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1B2C1" w14:textId="77777777" w:rsidR="00AB1DBA" w:rsidRDefault="00EF5EDD" w:rsidP="00EF5EDD">
      <w:pPr>
        <w:jc w:val="center"/>
      </w:pPr>
      <w:r>
        <w:rPr>
          <w:noProof/>
          <w:lang w:val="ru-RU" w:eastAsia="ru-RU"/>
        </w:rPr>
        <w:drawing>
          <wp:inline distT="0" distB="0" distL="0" distR="0" wp14:anchorId="2F98A07B" wp14:editId="0D516381">
            <wp:extent cx="3114675" cy="1009650"/>
            <wp:effectExtent l="0" t="0" r="9525" b="0"/>
            <wp:docPr id="1" name="Рисунок 1" descr="C:\Users\naidyonov\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idyonov\AppData\Local\Microsoft\Windows\INetCache\Content.Word\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675" cy="1009650"/>
                    </a:xfrm>
                    <a:prstGeom prst="rect">
                      <a:avLst/>
                    </a:prstGeom>
                    <a:noFill/>
                    <a:ln>
                      <a:noFill/>
                    </a:ln>
                  </pic:spPr>
                </pic:pic>
              </a:graphicData>
            </a:graphic>
          </wp:inline>
        </w:drawing>
      </w:r>
    </w:p>
    <w:p w14:paraId="60A38C33" w14:textId="77777777" w:rsidR="00EF5EDD" w:rsidRDefault="00EF5EDD" w:rsidP="00EF5EDD">
      <w:pPr>
        <w:jc w:val="center"/>
      </w:pPr>
    </w:p>
    <w:p w14:paraId="7D46648E" w14:textId="77777777" w:rsidR="00EF5EDD" w:rsidRDefault="00EF5EDD" w:rsidP="00EF5EDD">
      <w:pPr>
        <w:jc w:val="center"/>
      </w:pPr>
    </w:p>
    <w:p w14:paraId="6330CAC0" w14:textId="47B2F4CA" w:rsidR="00EF5EDD" w:rsidRPr="00DD30E8" w:rsidRDefault="00DD30E8" w:rsidP="00DD30E8">
      <w:pPr>
        <w:jc w:val="center"/>
        <w:rPr>
          <w:b/>
          <w:bCs/>
          <w:sz w:val="36"/>
          <w:szCs w:val="32"/>
          <w:lang w:val="ru-RU"/>
        </w:rPr>
      </w:pPr>
      <w:r w:rsidRPr="00DD30E8">
        <w:rPr>
          <w:b/>
          <w:bCs/>
          <w:color w:val="203983"/>
          <w:sz w:val="36"/>
          <w:szCs w:val="32"/>
          <w:shd w:val="clear" w:color="auto" w:fill="FFFFFF"/>
          <w:lang w:val="ru-RU"/>
        </w:rPr>
        <w:t>Документация, содержащая описание процессов, обеспечивающих поддержание жизненного цикла, в том числе устранение неисправностей и совершенствование, а также информацию о персонале, необходимом для обеспечения такой поддержки</w:t>
      </w:r>
    </w:p>
    <w:p w14:paraId="61DF258E" w14:textId="77777777" w:rsidR="00EF5EDD" w:rsidRDefault="00EF5EDD" w:rsidP="00EF5EDD">
      <w:pPr>
        <w:rPr>
          <w:lang w:val="ru-RU"/>
        </w:rPr>
      </w:pPr>
    </w:p>
    <w:p w14:paraId="48B09173" w14:textId="77777777" w:rsidR="00EF5EDD" w:rsidRDefault="00EF5EDD" w:rsidP="00EF5EDD">
      <w:pPr>
        <w:rPr>
          <w:lang w:val="ru-RU"/>
        </w:rPr>
      </w:pPr>
    </w:p>
    <w:p w14:paraId="38C8D2F4" w14:textId="77777777" w:rsidR="00EF5EDD" w:rsidRDefault="00EF5EDD" w:rsidP="00EF5EDD">
      <w:pPr>
        <w:rPr>
          <w:lang w:val="ru-RU"/>
        </w:rPr>
      </w:pPr>
    </w:p>
    <w:p w14:paraId="54FC2D18" w14:textId="77777777" w:rsidR="00EF5EDD" w:rsidRDefault="00EF5EDD" w:rsidP="00EF5EDD">
      <w:pPr>
        <w:rPr>
          <w:lang w:val="ru-RU"/>
        </w:rPr>
      </w:pPr>
    </w:p>
    <w:p w14:paraId="695AC4E3" w14:textId="77777777" w:rsidR="00EF5EDD" w:rsidRDefault="00EF5EDD" w:rsidP="00EF5EDD">
      <w:pPr>
        <w:rPr>
          <w:lang w:val="ru-RU"/>
        </w:rPr>
      </w:pPr>
    </w:p>
    <w:p w14:paraId="5A402A21" w14:textId="77777777" w:rsidR="00EF5EDD" w:rsidRDefault="00EF5EDD" w:rsidP="00EF5EDD">
      <w:pPr>
        <w:rPr>
          <w:lang w:val="ru-RU"/>
        </w:rPr>
      </w:pPr>
    </w:p>
    <w:p w14:paraId="6A9D22E1" w14:textId="77777777" w:rsidR="00EF5EDD" w:rsidRDefault="00EF5EDD" w:rsidP="00EF5EDD">
      <w:pPr>
        <w:rPr>
          <w:lang w:val="ru-RU"/>
        </w:rPr>
      </w:pPr>
    </w:p>
    <w:p w14:paraId="29500B59" w14:textId="77777777" w:rsidR="00EF5EDD" w:rsidRDefault="00EF5EDD" w:rsidP="00EF5EDD">
      <w:pPr>
        <w:rPr>
          <w:lang w:val="ru-RU"/>
        </w:rPr>
      </w:pPr>
    </w:p>
    <w:p w14:paraId="7ED0279A" w14:textId="77777777" w:rsidR="00EF5EDD" w:rsidRDefault="00EF5EDD" w:rsidP="00EF5EDD">
      <w:pPr>
        <w:rPr>
          <w:lang w:val="ru-RU"/>
        </w:rPr>
      </w:pPr>
    </w:p>
    <w:p w14:paraId="128C29B9" w14:textId="77777777" w:rsidR="00EF5EDD" w:rsidRDefault="00EF5EDD" w:rsidP="00EF5EDD">
      <w:pPr>
        <w:rPr>
          <w:lang w:val="ru-RU"/>
        </w:rPr>
      </w:pPr>
    </w:p>
    <w:p w14:paraId="26294B8A" w14:textId="77777777" w:rsidR="00EF5EDD" w:rsidRDefault="00EF5EDD" w:rsidP="00EF5EDD">
      <w:pPr>
        <w:rPr>
          <w:lang w:val="ru-RU"/>
        </w:rPr>
      </w:pPr>
    </w:p>
    <w:p w14:paraId="1943C2DA" w14:textId="77777777" w:rsidR="00EF5EDD" w:rsidRDefault="00EF5EDD" w:rsidP="00EF5EDD">
      <w:pPr>
        <w:rPr>
          <w:lang w:val="ru-RU"/>
        </w:rPr>
      </w:pPr>
    </w:p>
    <w:p w14:paraId="5796F73E" w14:textId="77777777" w:rsidR="00EF5EDD" w:rsidRDefault="00EF5EDD" w:rsidP="00EF5EDD">
      <w:pPr>
        <w:rPr>
          <w:lang w:val="ru-RU"/>
        </w:rPr>
      </w:pPr>
    </w:p>
    <w:p w14:paraId="5597DB64" w14:textId="6044CDC5" w:rsidR="00EF5EDD" w:rsidRDefault="00EF5EDD" w:rsidP="00EF5EDD">
      <w:pPr>
        <w:jc w:val="center"/>
        <w:rPr>
          <w:lang w:val="ru-RU"/>
        </w:rPr>
      </w:pPr>
      <w:r>
        <w:rPr>
          <w:lang w:val="ru-RU"/>
        </w:rPr>
        <w:t xml:space="preserve">Москва </w:t>
      </w:r>
      <w:r w:rsidR="00AD1BCE">
        <w:rPr>
          <w:lang w:val="ru-RU"/>
        </w:rPr>
        <w:t>2022</w:t>
      </w:r>
    </w:p>
    <w:sdt>
      <w:sdtPr>
        <w:rPr>
          <w:rFonts w:eastAsiaTheme="minorEastAsia" w:cstheme="minorBidi"/>
          <w:caps w:val="0"/>
          <w:color w:val="auto"/>
          <w:spacing w:val="0"/>
          <w:lang w:val="ru-RU"/>
        </w:rPr>
        <w:id w:val="700286880"/>
        <w:docPartObj>
          <w:docPartGallery w:val="Table of Contents"/>
          <w:docPartUnique/>
        </w:docPartObj>
      </w:sdtPr>
      <w:sdtEndPr>
        <w:rPr>
          <w:b/>
          <w:bCs/>
          <w:lang w:val="en-US"/>
        </w:rPr>
      </w:sdtEndPr>
      <w:sdtContent>
        <w:p w14:paraId="3DC86B50" w14:textId="77777777" w:rsidR="00EF5EDD" w:rsidRPr="00A34A34" w:rsidRDefault="00EF5EDD">
          <w:pPr>
            <w:pStyle w:val="af5"/>
            <w:rPr>
              <w:lang w:val="ru-RU"/>
            </w:rPr>
          </w:pPr>
          <w:r>
            <w:rPr>
              <w:lang w:val="ru-RU"/>
            </w:rPr>
            <w:t>Оглавление</w:t>
          </w:r>
        </w:p>
        <w:p w14:paraId="4CC9A9B0" w14:textId="04DF67D6" w:rsidR="00F547B1" w:rsidRDefault="00AC0799">
          <w:pPr>
            <w:pStyle w:val="11"/>
            <w:tabs>
              <w:tab w:val="right" w:leader="dot" w:pos="9350"/>
            </w:tabs>
            <w:rPr>
              <w:rFonts w:asciiTheme="minorHAnsi" w:hAnsiTheme="minorHAnsi"/>
              <w:noProof/>
              <w:sz w:val="22"/>
              <w:lang w:val="ru-RU" w:eastAsia="ru-RU"/>
            </w:rPr>
          </w:pPr>
          <w:r>
            <w:fldChar w:fldCharType="begin"/>
          </w:r>
          <w:r w:rsidR="00EF5EDD">
            <w:instrText xml:space="preserve"> TOC \o "1-3" \h \z \u </w:instrText>
          </w:r>
          <w:r>
            <w:fldChar w:fldCharType="separate"/>
          </w:r>
          <w:hyperlink w:anchor="_Toc528662990" w:history="1">
            <w:r w:rsidR="00F547B1" w:rsidRPr="00560D59">
              <w:rPr>
                <w:rStyle w:val="afa"/>
                <w:noProof/>
                <w:lang w:val="ru-RU"/>
              </w:rPr>
              <w:t>Методические рекомендации</w:t>
            </w:r>
            <w:r w:rsidR="00F547B1">
              <w:rPr>
                <w:noProof/>
                <w:webHidden/>
              </w:rPr>
              <w:tab/>
            </w:r>
          </w:hyperlink>
        </w:p>
        <w:p w14:paraId="6F7FA5AB" w14:textId="42B6F166" w:rsidR="00F547B1" w:rsidRDefault="00DC7790">
          <w:pPr>
            <w:pStyle w:val="11"/>
            <w:tabs>
              <w:tab w:val="right" w:leader="dot" w:pos="9350"/>
            </w:tabs>
            <w:rPr>
              <w:rFonts w:asciiTheme="minorHAnsi" w:hAnsiTheme="minorHAnsi"/>
              <w:noProof/>
              <w:sz w:val="22"/>
              <w:lang w:val="ru-RU" w:eastAsia="ru-RU"/>
            </w:rPr>
          </w:pPr>
          <w:hyperlink w:anchor="_Toc528662991" w:history="1">
            <w:r w:rsidR="00F547B1" w:rsidRPr="00560D59">
              <w:rPr>
                <w:rStyle w:val="afa"/>
                <w:noProof/>
                <w:lang w:val="ru-RU"/>
              </w:rPr>
              <w:t>Поиск объекта</w:t>
            </w:r>
            <w:r w:rsidR="00F547B1">
              <w:rPr>
                <w:noProof/>
                <w:webHidden/>
              </w:rPr>
              <w:tab/>
            </w:r>
            <w:r w:rsidR="00AC0799">
              <w:rPr>
                <w:noProof/>
                <w:webHidden/>
              </w:rPr>
              <w:fldChar w:fldCharType="begin"/>
            </w:r>
            <w:r w:rsidR="00F547B1">
              <w:rPr>
                <w:noProof/>
                <w:webHidden/>
              </w:rPr>
              <w:instrText xml:space="preserve"> PAGEREF _Toc528662991 \h </w:instrText>
            </w:r>
            <w:r w:rsidR="00AC0799">
              <w:rPr>
                <w:noProof/>
                <w:webHidden/>
              </w:rPr>
            </w:r>
            <w:r w:rsidR="00AC0799">
              <w:rPr>
                <w:noProof/>
                <w:webHidden/>
              </w:rPr>
              <w:fldChar w:fldCharType="separate"/>
            </w:r>
            <w:r w:rsidR="00143D88">
              <w:rPr>
                <w:noProof/>
                <w:webHidden/>
              </w:rPr>
              <w:t>3</w:t>
            </w:r>
            <w:r w:rsidR="00AC0799">
              <w:rPr>
                <w:noProof/>
                <w:webHidden/>
              </w:rPr>
              <w:fldChar w:fldCharType="end"/>
            </w:r>
          </w:hyperlink>
        </w:p>
        <w:p w14:paraId="0F037E12" w14:textId="61E41749" w:rsidR="00F547B1" w:rsidRDefault="00DC7790">
          <w:pPr>
            <w:pStyle w:val="11"/>
            <w:tabs>
              <w:tab w:val="right" w:leader="dot" w:pos="9350"/>
            </w:tabs>
            <w:rPr>
              <w:rFonts w:asciiTheme="minorHAnsi" w:hAnsiTheme="minorHAnsi"/>
              <w:noProof/>
              <w:sz w:val="22"/>
              <w:lang w:val="ru-RU" w:eastAsia="ru-RU"/>
            </w:rPr>
          </w:pPr>
          <w:hyperlink w:anchor="_Toc528662992" w:history="1">
            <w:r w:rsidR="00F547B1" w:rsidRPr="00560D59">
              <w:rPr>
                <w:rStyle w:val="afa"/>
                <w:noProof/>
              </w:rPr>
              <w:t>On</w:t>
            </w:r>
            <w:r w:rsidR="00F547B1" w:rsidRPr="00560D59">
              <w:rPr>
                <w:rStyle w:val="afa"/>
                <w:noProof/>
                <w:lang w:val="ru-RU"/>
              </w:rPr>
              <w:t>-</w:t>
            </w:r>
            <w:r w:rsidR="00F547B1" w:rsidRPr="00560D59">
              <w:rPr>
                <w:rStyle w:val="afa"/>
                <w:noProof/>
              </w:rPr>
              <w:t>line</w:t>
            </w:r>
            <w:r w:rsidR="00F547B1" w:rsidRPr="00560D59">
              <w:rPr>
                <w:rStyle w:val="afa"/>
                <w:noProof/>
                <w:lang w:val="ru-RU"/>
              </w:rPr>
              <w:t xml:space="preserve"> запрос</w:t>
            </w:r>
            <w:r w:rsidR="00F547B1">
              <w:rPr>
                <w:noProof/>
                <w:webHidden/>
              </w:rPr>
              <w:tab/>
            </w:r>
            <w:r w:rsidR="00AC0799">
              <w:rPr>
                <w:noProof/>
                <w:webHidden/>
              </w:rPr>
              <w:fldChar w:fldCharType="begin"/>
            </w:r>
            <w:r w:rsidR="00F547B1">
              <w:rPr>
                <w:noProof/>
                <w:webHidden/>
              </w:rPr>
              <w:instrText xml:space="preserve"> PAGEREF _Toc528662992 \h </w:instrText>
            </w:r>
            <w:r w:rsidR="00AC0799">
              <w:rPr>
                <w:noProof/>
                <w:webHidden/>
              </w:rPr>
            </w:r>
            <w:r w:rsidR="00AC0799">
              <w:rPr>
                <w:noProof/>
                <w:webHidden/>
              </w:rPr>
              <w:fldChar w:fldCharType="separate"/>
            </w:r>
            <w:r w:rsidR="00143D88">
              <w:rPr>
                <w:noProof/>
                <w:webHidden/>
              </w:rPr>
              <w:t>3</w:t>
            </w:r>
            <w:r w:rsidR="00AC0799">
              <w:rPr>
                <w:noProof/>
                <w:webHidden/>
              </w:rPr>
              <w:fldChar w:fldCharType="end"/>
            </w:r>
          </w:hyperlink>
        </w:p>
        <w:p w14:paraId="14083037" w14:textId="65C900B6" w:rsidR="00F547B1" w:rsidRDefault="00DC7790">
          <w:pPr>
            <w:pStyle w:val="11"/>
            <w:tabs>
              <w:tab w:val="right" w:leader="dot" w:pos="9350"/>
            </w:tabs>
            <w:rPr>
              <w:rFonts w:asciiTheme="minorHAnsi" w:hAnsiTheme="minorHAnsi"/>
              <w:noProof/>
              <w:sz w:val="22"/>
              <w:lang w:val="ru-RU" w:eastAsia="ru-RU"/>
            </w:rPr>
          </w:pPr>
          <w:hyperlink w:anchor="_Toc528662993" w:history="1">
            <w:r w:rsidR="00F547B1" w:rsidRPr="00560D59">
              <w:rPr>
                <w:rStyle w:val="afa"/>
                <w:noProof/>
                <w:lang w:val="ru-RU"/>
              </w:rPr>
              <w:t>Индикаторы сервиса</w:t>
            </w:r>
            <w:r w:rsidR="00F547B1">
              <w:rPr>
                <w:noProof/>
                <w:webHidden/>
              </w:rPr>
              <w:tab/>
            </w:r>
            <w:r w:rsidR="00AC0799">
              <w:rPr>
                <w:noProof/>
                <w:webHidden/>
              </w:rPr>
              <w:fldChar w:fldCharType="begin"/>
            </w:r>
            <w:r w:rsidR="00F547B1">
              <w:rPr>
                <w:noProof/>
                <w:webHidden/>
              </w:rPr>
              <w:instrText xml:space="preserve"> PAGEREF _Toc528662993 \h </w:instrText>
            </w:r>
            <w:r w:rsidR="00AC0799">
              <w:rPr>
                <w:noProof/>
                <w:webHidden/>
              </w:rPr>
            </w:r>
            <w:r w:rsidR="00AC0799">
              <w:rPr>
                <w:noProof/>
                <w:webHidden/>
              </w:rPr>
              <w:fldChar w:fldCharType="separate"/>
            </w:r>
            <w:r w:rsidR="00143D88">
              <w:rPr>
                <w:noProof/>
                <w:webHidden/>
              </w:rPr>
              <w:t>4</w:t>
            </w:r>
            <w:r w:rsidR="00AC0799">
              <w:rPr>
                <w:noProof/>
                <w:webHidden/>
              </w:rPr>
              <w:fldChar w:fldCharType="end"/>
            </w:r>
          </w:hyperlink>
        </w:p>
        <w:p w14:paraId="192E5FE3" w14:textId="4043683E" w:rsidR="00F547B1" w:rsidRDefault="00DC7790">
          <w:pPr>
            <w:pStyle w:val="23"/>
            <w:rPr>
              <w:rFonts w:asciiTheme="minorHAnsi" w:hAnsiTheme="minorHAnsi"/>
              <w:noProof/>
              <w:sz w:val="22"/>
              <w:lang w:val="ru-RU" w:eastAsia="ru-RU"/>
            </w:rPr>
          </w:pPr>
          <w:hyperlink w:anchor="_Toc528662994" w:history="1">
            <w:r w:rsidR="00F547B1" w:rsidRPr="00560D59">
              <w:rPr>
                <w:rStyle w:val="afa"/>
                <w:noProof/>
                <w:lang w:val="ru-RU"/>
              </w:rPr>
              <w:t xml:space="preserve">1. </w:t>
            </w:r>
            <w:r w:rsidR="00F547B1" w:rsidRPr="00560D59">
              <w:rPr>
                <w:rStyle w:val="afa"/>
                <w:rFonts w:cs="Times New Roman"/>
                <w:noProof/>
                <w:lang w:val="ru-RU" w:eastAsia="ru-RU"/>
              </w:rPr>
              <w:t>Статус компании по данным ФНС</w:t>
            </w:r>
            <w:r w:rsidR="00F547B1">
              <w:rPr>
                <w:noProof/>
                <w:webHidden/>
              </w:rPr>
              <w:tab/>
            </w:r>
            <w:r w:rsidR="00AC0799">
              <w:rPr>
                <w:noProof/>
                <w:webHidden/>
              </w:rPr>
              <w:fldChar w:fldCharType="begin"/>
            </w:r>
            <w:r w:rsidR="00F547B1">
              <w:rPr>
                <w:noProof/>
                <w:webHidden/>
              </w:rPr>
              <w:instrText xml:space="preserve"> PAGEREF _Toc528662994 \h </w:instrText>
            </w:r>
            <w:r w:rsidR="00AC0799">
              <w:rPr>
                <w:noProof/>
                <w:webHidden/>
              </w:rPr>
            </w:r>
            <w:r w:rsidR="00AC0799">
              <w:rPr>
                <w:noProof/>
                <w:webHidden/>
              </w:rPr>
              <w:fldChar w:fldCharType="separate"/>
            </w:r>
            <w:r w:rsidR="00143D88">
              <w:rPr>
                <w:noProof/>
                <w:webHidden/>
              </w:rPr>
              <w:t>5</w:t>
            </w:r>
            <w:r w:rsidR="00AC0799">
              <w:rPr>
                <w:noProof/>
                <w:webHidden/>
              </w:rPr>
              <w:fldChar w:fldCharType="end"/>
            </w:r>
          </w:hyperlink>
        </w:p>
        <w:p w14:paraId="232139E5" w14:textId="09A31AF2" w:rsidR="00F547B1" w:rsidRDefault="00DC7790">
          <w:pPr>
            <w:pStyle w:val="23"/>
            <w:rPr>
              <w:rFonts w:asciiTheme="minorHAnsi" w:hAnsiTheme="minorHAnsi"/>
              <w:noProof/>
              <w:sz w:val="22"/>
              <w:lang w:val="ru-RU" w:eastAsia="ru-RU"/>
            </w:rPr>
          </w:pPr>
          <w:hyperlink w:anchor="_Toc528662995" w:history="1">
            <w:r w:rsidR="00F547B1" w:rsidRPr="00560D59">
              <w:rPr>
                <w:rStyle w:val="afa"/>
                <w:noProof/>
                <w:lang w:val="ru-RU"/>
              </w:rPr>
              <w:t xml:space="preserve">2. </w:t>
            </w:r>
            <w:r w:rsidR="00F547B1" w:rsidRPr="00560D59">
              <w:rPr>
                <w:rStyle w:val="afa"/>
                <w:rFonts w:cs="Times New Roman"/>
                <w:noProof/>
                <w:lang w:val="ru-RU" w:eastAsia="ru-RU"/>
              </w:rPr>
              <w:t>Прибыль/Убыток за предедущий год (ФНС)</w:t>
            </w:r>
            <w:r w:rsidR="00F547B1">
              <w:rPr>
                <w:noProof/>
                <w:webHidden/>
              </w:rPr>
              <w:tab/>
            </w:r>
            <w:r w:rsidR="00AC0799">
              <w:rPr>
                <w:noProof/>
                <w:webHidden/>
              </w:rPr>
              <w:fldChar w:fldCharType="begin"/>
            </w:r>
            <w:r w:rsidR="00F547B1">
              <w:rPr>
                <w:noProof/>
                <w:webHidden/>
              </w:rPr>
              <w:instrText xml:space="preserve"> PAGEREF _Toc528662995 \h </w:instrText>
            </w:r>
            <w:r w:rsidR="00AC0799">
              <w:rPr>
                <w:noProof/>
                <w:webHidden/>
              </w:rPr>
            </w:r>
            <w:r w:rsidR="00AC0799">
              <w:rPr>
                <w:noProof/>
                <w:webHidden/>
              </w:rPr>
              <w:fldChar w:fldCharType="separate"/>
            </w:r>
            <w:r w:rsidR="00143D88">
              <w:rPr>
                <w:noProof/>
                <w:webHidden/>
              </w:rPr>
              <w:t>5</w:t>
            </w:r>
            <w:r w:rsidR="00AC0799">
              <w:rPr>
                <w:noProof/>
                <w:webHidden/>
              </w:rPr>
              <w:fldChar w:fldCharType="end"/>
            </w:r>
          </w:hyperlink>
        </w:p>
        <w:p w14:paraId="4CB6C308" w14:textId="2499D2EE" w:rsidR="00F547B1" w:rsidRDefault="00DC7790">
          <w:pPr>
            <w:pStyle w:val="23"/>
            <w:rPr>
              <w:rFonts w:asciiTheme="minorHAnsi" w:hAnsiTheme="minorHAnsi"/>
              <w:noProof/>
              <w:sz w:val="22"/>
              <w:lang w:val="ru-RU" w:eastAsia="ru-RU"/>
            </w:rPr>
          </w:pPr>
          <w:hyperlink w:anchor="_Toc528662996" w:history="1">
            <w:r w:rsidR="00F547B1" w:rsidRPr="00560D59">
              <w:rPr>
                <w:rStyle w:val="afa"/>
                <w:noProof/>
                <w:lang w:val="ru-RU"/>
              </w:rPr>
              <w:t xml:space="preserve">3. </w:t>
            </w:r>
            <w:r w:rsidR="00F547B1" w:rsidRPr="00560D59">
              <w:rPr>
                <w:rStyle w:val="afa"/>
                <w:rFonts w:cs="Times New Roman"/>
                <w:noProof/>
                <w:lang w:eastAsia="ru-RU"/>
              </w:rPr>
              <w:t>Реестр субъектов МСП (ФНС)</w:t>
            </w:r>
            <w:r w:rsidR="00F547B1">
              <w:rPr>
                <w:noProof/>
                <w:webHidden/>
              </w:rPr>
              <w:tab/>
            </w:r>
            <w:r w:rsidR="00AC0799">
              <w:rPr>
                <w:noProof/>
                <w:webHidden/>
              </w:rPr>
              <w:fldChar w:fldCharType="begin"/>
            </w:r>
            <w:r w:rsidR="00F547B1">
              <w:rPr>
                <w:noProof/>
                <w:webHidden/>
              </w:rPr>
              <w:instrText xml:space="preserve"> PAGEREF _Toc528662996 \h </w:instrText>
            </w:r>
            <w:r w:rsidR="00AC0799">
              <w:rPr>
                <w:noProof/>
                <w:webHidden/>
              </w:rPr>
            </w:r>
            <w:r w:rsidR="00AC0799">
              <w:rPr>
                <w:noProof/>
                <w:webHidden/>
              </w:rPr>
              <w:fldChar w:fldCharType="separate"/>
            </w:r>
            <w:r w:rsidR="00143D88">
              <w:rPr>
                <w:noProof/>
                <w:webHidden/>
              </w:rPr>
              <w:t>5</w:t>
            </w:r>
            <w:r w:rsidR="00AC0799">
              <w:rPr>
                <w:noProof/>
                <w:webHidden/>
              </w:rPr>
              <w:fldChar w:fldCharType="end"/>
            </w:r>
          </w:hyperlink>
        </w:p>
        <w:p w14:paraId="1A64F6A1" w14:textId="26601CD7" w:rsidR="00F547B1" w:rsidRDefault="00DC7790">
          <w:pPr>
            <w:pStyle w:val="23"/>
            <w:rPr>
              <w:rFonts w:asciiTheme="minorHAnsi" w:hAnsiTheme="minorHAnsi"/>
              <w:noProof/>
              <w:sz w:val="22"/>
              <w:lang w:val="ru-RU" w:eastAsia="ru-RU"/>
            </w:rPr>
          </w:pPr>
          <w:hyperlink w:anchor="_Toc528662997" w:history="1">
            <w:r w:rsidR="00F547B1" w:rsidRPr="00560D59">
              <w:rPr>
                <w:rStyle w:val="afa"/>
                <w:noProof/>
                <w:lang w:val="ru-RU"/>
              </w:rPr>
              <w:t xml:space="preserve">4. </w:t>
            </w:r>
            <w:r w:rsidR="00F547B1" w:rsidRPr="00560D59">
              <w:rPr>
                <w:rStyle w:val="afa"/>
                <w:rFonts w:cs="Times New Roman"/>
                <w:noProof/>
                <w:lang w:val="ru-RU" w:eastAsia="ru-RU"/>
              </w:rPr>
              <w:t>Численность сотрудников (ФНС)</w:t>
            </w:r>
            <w:r w:rsidR="00F547B1">
              <w:rPr>
                <w:noProof/>
                <w:webHidden/>
              </w:rPr>
              <w:tab/>
            </w:r>
            <w:r w:rsidR="00AC0799">
              <w:rPr>
                <w:noProof/>
                <w:webHidden/>
              </w:rPr>
              <w:fldChar w:fldCharType="begin"/>
            </w:r>
            <w:r w:rsidR="00F547B1">
              <w:rPr>
                <w:noProof/>
                <w:webHidden/>
              </w:rPr>
              <w:instrText xml:space="preserve"> PAGEREF _Toc528662997 \h </w:instrText>
            </w:r>
            <w:r w:rsidR="00AC0799">
              <w:rPr>
                <w:noProof/>
                <w:webHidden/>
              </w:rPr>
            </w:r>
            <w:r w:rsidR="00AC0799">
              <w:rPr>
                <w:noProof/>
                <w:webHidden/>
              </w:rPr>
              <w:fldChar w:fldCharType="separate"/>
            </w:r>
            <w:r w:rsidR="00143D88">
              <w:rPr>
                <w:noProof/>
                <w:webHidden/>
              </w:rPr>
              <w:t>6</w:t>
            </w:r>
            <w:r w:rsidR="00AC0799">
              <w:rPr>
                <w:noProof/>
                <w:webHidden/>
              </w:rPr>
              <w:fldChar w:fldCharType="end"/>
            </w:r>
          </w:hyperlink>
        </w:p>
        <w:p w14:paraId="2E564778" w14:textId="2474C762" w:rsidR="00F547B1" w:rsidRDefault="00DC7790">
          <w:pPr>
            <w:pStyle w:val="23"/>
            <w:rPr>
              <w:rFonts w:asciiTheme="minorHAnsi" w:hAnsiTheme="minorHAnsi"/>
              <w:noProof/>
              <w:sz w:val="22"/>
              <w:lang w:val="ru-RU" w:eastAsia="ru-RU"/>
            </w:rPr>
          </w:pPr>
          <w:hyperlink w:anchor="_Toc528662998" w:history="1">
            <w:r w:rsidR="00F547B1" w:rsidRPr="00560D59">
              <w:rPr>
                <w:rStyle w:val="afa"/>
                <w:noProof/>
                <w:lang w:val="ru-RU"/>
              </w:rPr>
              <w:t xml:space="preserve">5. </w:t>
            </w:r>
            <w:r w:rsidR="00F547B1" w:rsidRPr="00560D59">
              <w:rPr>
                <w:rStyle w:val="afa"/>
                <w:rFonts w:cs="Times New Roman"/>
                <w:noProof/>
                <w:lang w:val="ru-RU" w:eastAsia="ru-RU"/>
              </w:rPr>
              <w:t>Система налогообложения</w:t>
            </w:r>
            <w:r w:rsidR="00F547B1">
              <w:rPr>
                <w:noProof/>
                <w:webHidden/>
              </w:rPr>
              <w:tab/>
            </w:r>
            <w:r w:rsidR="00AC0799">
              <w:rPr>
                <w:noProof/>
                <w:webHidden/>
              </w:rPr>
              <w:fldChar w:fldCharType="begin"/>
            </w:r>
            <w:r w:rsidR="00F547B1">
              <w:rPr>
                <w:noProof/>
                <w:webHidden/>
              </w:rPr>
              <w:instrText xml:space="preserve"> PAGEREF _Toc528662998 \h </w:instrText>
            </w:r>
            <w:r w:rsidR="00AC0799">
              <w:rPr>
                <w:noProof/>
                <w:webHidden/>
              </w:rPr>
            </w:r>
            <w:r w:rsidR="00AC0799">
              <w:rPr>
                <w:noProof/>
                <w:webHidden/>
              </w:rPr>
              <w:fldChar w:fldCharType="separate"/>
            </w:r>
            <w:r w:rsidR="00143D88">
              <w:rPr>
                <w:noProof/>
                <w:webHidden/>
              </w:rPr>
              <w:t>6</w:t>
            </w:r>
            <w:r w:rsidR="00AC0799">
              <w:rPr>
                <w:noProof/>
                <w:webHidden/>
              </w:rPr>
              <w:fldChar w:fldCharType="end"/>
            </w:r>
          </w:hyperlink>
        </w:p>
        <w:p w14:paraId="3F009D49" w14:textId="55FF338A" w:rsidR="00F547B1" w:rsidRDefault="00DC7790">
          <w:pPr>
            <w:pStyle w:val="23"/>
            <w:rPr>
              <w:rFonts w:asciiTheme="minorHAnsi" w:hAnsiTheme="minorHAnsi"/>
              <w:noProof/>
              <w:sz w:val="22"/>
              <w:lang w:val="ru-RU" w:eastAsia="ru-RU"/>
            </w:rPr>
          </w:pPr>
          <w:hyperlink w:anchor="_Toc528662999" w:history="1">
            <w:r w:rsidR="00F547B1" w:rsidRPr="00560D59">
              <w:rPr>
                <w:rStyle w:val="afa"/>
                <w:noProof/>
                <w:lang w:val="ru-RU"/>
              </w:rPr>
              <w:t xml:space="preserve">6. </w:t>
            </w:r>
            <w:r w:rsidR="00F547B1" w:rsidRPr="00560D59">
              <w:rPr>
                <w:rStyle w:val="afa"/>
                <w:rFonts w:cs="Times New Roman"/>
                <w:noProof/>
                <w:lang w:val="ru-RU" w:eastAsia="ru-RU"/>
              </w:rPr>
              <w:t>Ранее числилась в реестре РНП</w:t>
            </w:r>
            <w:r w:rsidR="00F547B1">
              <w:rPr>
                <w:noProof/>
                <w:webHidden/>
              </w:rPr>
              <w:tab/>
            </w:r>
            <w:r w:rsidR="00AC0799">
              <w:rPr>
                <w:noProof/>
                <w:webHidden/>
              </w:rPr>
              <w:fldChar w:fldCharType="begin"/>
            </w:r>
            <w:r w:rsidR="00F547B1">
              <w:rPr>
                <w:noProof/>
                <w:webHidden/>
              </w:rPr>
              <w:instrText xml:space="preserve"> PAGEREF _Toc528662999 \h </w:instrText>
            </w:r>
            <w:r w:rsidR="00AC0799">
              <w:rPr>
                <w:noProof/>
                <w:webHidden/>
              </w:rPr>
            </w:r>
            <w:r w:rsidR="00AC0799">
              <w:rPr>
                <w:noProof/>
                <w:webHidden/>
              </w:rPr>
              <w:fldChar w:fldCharType="separate"/>
            </w:r>
            <w:r w:rsidR="00143D88">
              <w:rPr>
                <w:noProof/>
                <w:webHidden/>
              </w:rPr>
              <w:t>6</w:t>
            </w:r>
            <w:r w:rsidR="00AC0799">
              <w:rPr>
                <w:noProof/>
                <w:webHidden/>
              </w:rPr>
              <w:fldChar w:fldCharType="end"/>
            </w:r>
          </w:hyperlink>
        </w:p>
        <w:p w14:paraId="159ED96E" w14:textId="6AB84067" w:rsidR="00F547B1" w:rsidRDefault="00DC7790">
          <w:pPr>
            <w:pStyle w:val="23"/>
            <w:rPr>
              <w:rFonts w:asciiTheme="minorHAnsi" w:hAnsiTheme="minorHAnsi"/>
              <w:noProof/>
              <w:sz w:val="22"/>
              <w:lang w:val="ru-RU" w:eastAsia="ru-RU"/>
            </w:rPr>
          </w:pPr>
          <w:hyperlink w:anchor="_Toc528663000" w:history="1">
            <w:r w:rsidR="00F547B1" w:rsidRPr="00560D59">
              <w:rPr>
                <w:rStyle w:val="afa"/>
                <w:noProof/>
                <w:lang w:val="ru-RU"/>
              </w:rPr>
              <w:t xml:space="preserve">7. </w:t>
            </w:r>
            <w:r w:rsidR="00F547B1" w:rsidRPr="00560D59">
              <w:rPr>
                <w:rStyle w:val="afa"/>
                <w:rFonts w:cs="Times New Roman"/>
                <w:noProof/>
                <w:lang w:val="ru-RU" w:eastAsia="ru-RU"/>
              </w:rPr>
              <w:t>Регистрация изменений, не отображенных в выписке (ФНС)</w:t>
            </w:r>
            <w:r w:rsidR="00F547B1">
              <w:rPr>
                <w:noProof/>
                <w:webHidden/>
              </w:rPr>
              <w:tab/>
            </w:r>
            <w:r w:rsidR="00AC0799">
              <w:rPr>
                <w:noProof/>
                <w:webHidden/>
              </w:rPr>
              <w:fldChar w:fldCharType="begin"/>
            </w:r>
            <w:r w:rsidR="00F547B1">
              <w:rPr>
                <w:noProof/>
                <w:webHidden/>
              </w:rPr>
              <w:instrText xml:space="preserve"> PAGEREF _Toc528663000 \h </w:instrText>
            </w:r>
            <w:r w:rsidR="00AC0799">
              <w:rPr>
                <w:noProof/>
                <w:webHidden/>
              </w:rPr>
            </w:r>
            <w:r w:rsidR="00AC0799">
              <w:rPr>
                <w:noProof/>
                <w:webHidden/>
              </w:rPr>
              <w:fldChar w:fldCharType="separate"/>
            </w:r>
            <w:r w:rsidR="00143D88">
              <w:rPr>
                <w:noProof/>
                <w:webHidden/>
              </w:rPr>
              <w:t>6</w:t>
            </w:r>
            <w:r w:rsidR="00AC0799">
              <w:rPr>
                <w:noProof/>
                <w:webHidden/>
              </w:rPr>
              <w:fldChar w:fldCharType="end"/>
            </w:r>
          </w:hyperlink>
        </w:p>
        <w:p w14:paraId="0A08179F" w14:textId="3E14017D" w:rsidR="00F547B1" w:rsidRDefault="00DC7790">
          <w:pPr>
            <w:pStyle w:val="23"/>
            <w:rPr>
              <w:rFonts w:asciiTheme="minorHAnsi" w:hAnsiTheme="minorHAnsi"/>
              <w:noProof/>
              <w:sz w:val="22"/>
              <w:lang w:val="ru-RU" w:eastAsia="ru-RU"/>
            </w:rPr>
          </w:pPr>
          <w:hyperlink w:anchor="_Toc528663001" w:history="1">
            <w:r w:rsidR="00F547B1" w:rsidRPr="00560D59">
              <w:rPr>
                <w:rStyle w:val="afa"/>
                <w:noProof/>
                <w:lang w:val="ru-RU"/>
              </w:rPr>
              <w:t xml:space="preserve">8. </w:t>
            </w:r>
            <w:r w:rsidR="00F547B1" w:rsidRPr="00560D59">
              <w:rPr>
                <w:rStyle w:val="afa"/>
                <w:rFonts w:cs="Times New Roman"/>
                <w:noProof/>
                <w:lang w:val="ru-RU" w:eastAsia="ru-RU"/>
              </w:rPr>
              <w:t>Ответчик по банкротному делу (КАД)</w:t>
            </w:r>
            <w:r w:rsidR="00F547B1">
              <w:rPr>
                <w:noProof/>
                <w:webHidden/>
              </w:rPr>
              <w:tab/>
            </w:r>
            <w:r w:rsidR="00AC0799">
              <w:rPr>
                <w:noProof/>
                <w:webHidden/>
              </w:rPr>
              <w:fldChar w:fldCharType="begin"/>
            </w:r>
            <w:r w:rsidR="00F547B1">
              <w:rPr>
                <w:noProof/>
                <w:webHidden/>
              </w:rPr>
              <w:instrText xml:space="preserve"> PAGEREF _Toc528663001 \h </w:instrText>
            </w:r>
            <w:r w:rsidR="00AC0799">
              <w:rPr>
                <w:noProof/>
                <w:webHidden/>
              </w:rPr>
            </w:r>
            <w:r w:rsidR="00AC0799">
              <w:rPr>
                <w:noProof/>
                <w:webHidden/>
              </w:rPr>
              <w:fldChar w:fldCharType="separate"/>
            </w:r>
            <w:r w:rsidR="00143D88">
              <w:rPr>
                <w:noProof/>
                <w:webHidden/>
              </w:rPr>
              <w:t>6</w:t>
            </w:r>
            <w:r w:rsidR="00AC0799">
              <w:rPr>
                <w:noProof/>
                <w:webHidden/>
              </w:rPr>
              <w:fldChar w:fldCharType="end"/>
            </w:r>
          </w:hyperlink>
        </w:p>
        <w:p w14:paraId="737EED40" w14:textId="644AF383" w:rsidR="00F547B1" w:rsidRDefault="00DC7790">
          <w:pPr>
            <w:pStyle w:val="23"/>
            <w:rPr>
              <w:rFonts w:asciiTheme="minorHAnsi" w:hAnsiTheme="minorHAnsi"/>
              <w:noProof/>
              <w:sz w:val="22"/>
              <w:lang w:val="ru-RU" w:eastAsia="ru-RU"/>
            </w:rPr>
          </w:pPr>
          <w:hyperlink w:anchor="_Toc528663002" w:history="1">
            <w:r w:rsidR="00F547B1" w:rsidRPr="00560D59">
              <w:rPr>
                <w:rStyle w:val="afa"/>
                <w:noProof/>
                <w:lang w:val="ru-RU"/>
              </w:rPr>
              <w:t xml:space="preserve">9. </w:t>
            </w:r>
            <w:r w:rsidR="00F547B1" w:rsidRPr="00560D59">
              <w:rPr>
                <w:rStyle w:val="afa"/>
                <w:rFonts w:cs="Times New Roman"/>
                <w:noProof/>
                <w:lang w:val="ru-RU" w:eastAsia="ru-RU"/>
              </w:rPr>
              <w:t>Числится в реестр РНП</w:t>
            </w:r>
            <w:r w:rsidR="00F547B1">
              <w:rPr>
                <w:noProof/>
                <w:webHidden/>
              </w:rPr>
              <w:tab/>
            </w:r>
            <w:r w:rsidR="00AC0799">
              <w:rPr>
                <w:noProof/>
                <w:webHidden/>
              </w:rPr>
              <w:fldChar w:fldCharType="begin"/>
            </w:r>
            <w:r w:rsidR="00F547B1">
              <w:rPr>
                <w:noProof/>
                <w:webHidden/>
              </w:rPr>
              <w:instrText xml:space="preserve"> PAGEREF _Toc528663002 \h </w:instrText>
            </w:r>
            <w:r w:rsidR="00AC0799">
              <w:rPr>
                <w:noProof/>
                <w:webHidden/>
              </w:rPr>
            </w:r>
            <w:r w:rsidR="00AC0799">
              <w:rPr>
                <w:noProof/>
                <w:webHidden/>
              </w:rPr>
              <w:fldChar w:fldCharType="separate"/>
            </w:r>
            <w:r w:rsidR="00143D88">
              <w:rPr>
                <w:noProof/>
                <w:webHidden/>
              </w:rPr>
              <w:t>7</w:t>
            </w:r>
            <w:r w:rsidR="00AC0799">
              <w:rPr>
                <w:noProof/>
                <w:webHidden/>
              </w:rPr>
              <w:fldChar w:fldCharType="end"/>
            </w:r>
          </w:hyperlink>
        </w:p>
        <w:p w14:paraId="67609CD2" w14:textId="29C203C1" w:rsidR="00F547B1" w:rsidRDefault="00DC7790">
          <w:pPr>
            <w:pStyle w:val="23"/>
            <w:rPr>
              <w:rFonts w:asciiTheme="minorHAnsi" w:hAnsiTheme="minorHAnsi"/>
              <w:noProof/>
              <w:sz w:val="22"/>
              <w:lang w:val="ru-RU" w:eastAsia="ru-RU"/>
            </w:rPr>
          </w:pPr>
          <w:hyperlink w:anchor="_Toc528663003" w:history="1">
            <w:r w:rsidR="00F547B1" w:rsidRPr="00560D59">
              <w:rPr>
                <w:rStyle w:val="afa"/>
                <w:noProof/>
                <w:lang w:val="ru-RU"/>
              </w:rPr>
              <w:t xml:space="preserve">10. </w:t>
            </w:r>
            <w:r w:rsidR="00F547B1" w:rsidRPr="00560D59">
              <w:rPr>
                <w:rStyle w:val="afa"/>
                <w:rFonts w:cs="Times New Roman"/>
                <w:noProof/>
                <w:lang w:val="ru-RU" w:eastAsia="ru-RU"/>
              </w:rPr>
              <w:t>Другие тэги</w:t>
            </w:r>
            <w:r w:rsidR="00F547B1">
              <w:rPr>
                <w:noProof/>
                <w:webHidden/>
              </w:rPr>
              <w:tab/>
            </w:r>
            <w:r w:rsidR="00AC0799">
              <w:rPr>
                <w:noProof/>
                <w:webHidden/>
              </w:rPr>
              <w:fldChar w:fldCharType="begin"/>
            </w:r>
            <w:r w:rsidR="00F547B1">
              <w:rPr>
                <w:noProof/>
                <w:webHidden/>
              </w:rPr>
              <w:instrText xml:space="preserve"> PAGEREF _Toc528663003 \h </w:instrText>
            </w:r>
            <w:r w:rsidR="00AC0799">
              <w:rPr>
                <w:noProof/>
                <w:webHidden/>
              </w:rPr>
            </w:r>
            <w:r w:rsidR="00AC0799">
              <w:rPr>
                <w:noProof/>
                <w:webHidden/>
              </w:rPr>
              <w:fldChar w:fldCharType="separate"/>
            </w:r>
            <w:r w:rsidR="00143D88">
              <w:rPr>
                <w:noProof/>
                <w:webHidden/>
              </w:rPr>
              <w:t>8</w:t>
            </w:r>
            <w:r w:rsidR="00AC0799">
              <w:rPr>
                <w:noProof/>
                <w:webHidden/>
              </w:rPr>
              <w:fldChar w:fldCharType="end"/>
            </w:r>
          </w:hyperlink>
        </w:p>
        <w:p w14:paraId="006D05C6" w14:textId="6DCE5DD4" w:rsidR="00F547B1" w:rsidRDefault="00DC7790">
          <w:pPr>
            <w:pStyle w:val="11"/>
            <w:tabs>
              <w:tab w:val="right" w:leader="dot" w:pos="9350"/>
            </w:tabs>
            <w:rPr>
              <w:rFonts w:asciiTheme="minorHAnsi" w:hAnsiTheme="minorHAnsi"/>
              <w:noProof/>
              <w:sz w:val="22"/>
              <w:lang w:val="ru-RU" w:eastAsia="ru-RU"/>
            </w:rPr>
          </w:pPr>
          <w:hyperlink w:anchor="_Toc528663004" w:history="1">
            <w:r w:rsidR="00F547B1" w:rsidRPr="00560D59">
              <w:rPr>
                <w:rStyle w:val="afa"/>
                <w:noProof/>
                <w:lang w:val="ru-RU"/>
              </w:rPr>
              <w:t>Важная информация</w:t>
            </w:r>
            <w:r w:rsidR="00F547B1">
              <w:rPr>
                <w:noProof/>
                <w:webHidden/>
              </w:rPr>
              <w:tab/>
            </w:r>
            <w:r w:rsidR="00AC0799">
              <w:rPr>
                <w:noProof/>
                <w:webHidden/>
              </w:rPr>
              <w:fldChar w:fldCharType="begin"/>
            </w:r>
            <w:r w:rsidR="00F547B1">
              <w:rPr>
                <w:noProof/>
                <w:webHidden/>
              </w:rPr>
              <w:instrText xml:space="preserve"> PAGEREF _Toc528663004 \h </w:instrText>
            </w:r>
            <w:r w:rsidR="00AC0799">
              <w:rPr>
                <w:noProof/>
                <w:webHidden/>
              </w:rPr>
            </w:r>
            <w:r w:rsidR="00AC0799">
              <w:rPr>
                <w:noProof/>
                <w:webHidden/>
              </w:rPr>
              <w:fldChar w:fldCharType="separate"/>
            </w:r>
            <w:r w:rsidR="00143D88">
              <w:rPr>
                <w:noProof/>
                <w:webHidden/>
              </w:rPr>
              <w:t>8</w:t>
            </w:r>
            <w:r w:rsidR="00AC0799">
              <w:rPr>
                <w:noProof/>
                <w:webHidden/>
              </w:rPr>
              <w:fldChar w:fldCharType="end"/>
            </w:r>
          </w:hyperlink>
        </w:p>
        <w:p w14:paraId="71833C77" w14:textId="1394941D" w:rsidR="00F547B1" w:rsidRDefault="00DC7790">
          <w:pPr>
            <w:pStyle w:val="23"/>
            <w:rPr>
              <w:rFonts w:asciiTheme="minorHAnsi" w:hAnsiTheme="minorHAnsi"/>
              <w:noProof/>
              <w:sz w:val="22"/>
              <w:lang w:val="ru-RU" w:eastAsia="ru-RU"/>
            </w:rPr>
          </w:pPr>
          <w:hyperlink w:anchor="_Toc528663005" w:history="1">
            <w:r w:rsidR="00F547B1" w:rsidRPr="00560D59">
              <w:rPr>
                <w:rStyle w:val="afa"/>
                <w:noProof/>
                <w:lang w:val="ru-RU"/>
              </w:rPr>
              <w:t>1. Имеются решения ФНС о приостановке операций по счетам в банках РФ</w:t>
            </w:r>
            <w:r w:rsidR="00F547B1">
              <w:rPr>
                <w:noProof/>
                <w:webHidden/>
              </w:rPr>
              <w:tab/>
            </w:r>
            <w:r w:rsidR="00AC0799">
              <w:rPr>
                <w:noProof/>
                <w:webHidden/>
              </w:rPr>
              <w:fldChar w:fldCharType="begin"/>
            </w:r>
            <w:r w:rsidR="00F547B1">
              <w:rPr>
                <w:noProof/>
                <w:webHidden/>
              </w:rPr>
              <w:instrText xml:space="preserve"> PAGEREF _Toc528663005 \h </w:instrText>
            </w:r>
            <w:r w:rsidR="00AC0799">
              <w:rPr>
                <w:noProof/>
                <w:webHidden/>
              </w:rPr>
            </w:r>
            <w:r w:rsidR="00AC0799">
              <w:rPr>
                <w:noProof/>
                <w:webHidden/>
              </w:rPr>
              <w:fldChar w:fldCharType="separate"/>
            </w:r>
            <w:r w:rsidR="00143D88">
              <w:rPr>
                <w:noProof/>
                <w:webHidden/>
              </w:rPr>
              <w:t>8</w:t>
            </w:r>
            <w:r w:rsidR="00AC0799">
              <w:rPr>
                <w:noProof/>
                <w:webHidden/>
              </w:rPr>
              <w:fldChar w:fldCharType="end"/>
            </w:r>
          </w:hyperlink>
        </w:p>
        <w:p w14:paraId="52B3A2A2" w14:textId="73F8C003" w:rsidR="00F547B1" w:rsidRDefault="00DC7790">
          <w:pPr>
            <w:pStyle w:val="23"/>
            <w:rPr>
              <w:rFonts w:asciiTheme="minorHAnsi" w:hAnsiTheme="minorHAnsi"/>
              <w:noProof/>
              <w:sz w:val="22"/>
              <w:lang w:val="ru-RU" w:eastAsia="ru-RU"/>
            </w:rPr>
          </w:pPr>
          <w:hyperlink w:anchor="_Toc528663006" w:history="1">
            <w:r w:rsidR="00F547B1" w:rsidRPr="00560D59">
              <w:rPr>
                <w:rStyle w:val="afa"/>
                <w:noProof/>
                <w:lang w:val="ru-RU"/>
              </w:rPr>
              <w:t>2. Внесена в реестр компаний, не предоставляющих отчётность более года</w:t>
            </w:r>
            <w:r w:rsidR="00F547B1">
              <w:rPr>
                <w:noProof/>
                <w:webHidden/>
              </w:rPr>
              <w:tab/>
            </w:r>
            <w:r w:rsidR="00AC0799">
              <w:rPr>
                <w:noProof/>
                <w:webHidden/>
              </w:rPr>
              <w:fldChar w:fldCharType="begin"/>
            </w:r>
            <w:r w:rsidR="00F547B1">
              <w:rPr>
                <w:noProof/>
                <w:webHidden/>
              </w:rPr>
              <w:instrText xml:space="preserve"> PAGEREF _Toc528663006 \h </w:instrText>
            </w:r>
            <w:r w:rsidR="00AC0799">
              <w:rPr>
                <w:noProof/>
                <w:webHidden/>
              </w:rPr>
            </w:r>
            <w:r w:rsidR="00AC0799">
              <w:rPr>
                <w:noProof/>
                <w:webHidden/>
              </w:rPr>
              <w:fldChar w:fldCharType="separate"/>
            </w:r>
            <w:r w:rsidR="00143D88">
              <w:rPr>
                <w:noProof/>
                <w:webHidden/>
              </w:rPr>
              <w:t>10</w:t>
            </w:r>
            <w:r w:rsidR="00AC0799">
              <w:rPr>
                <w:noProof/>
                <w:webHidden/>
              </w:rPr>
              <w:fldChar w:fldCharType="end"/>
            </w:r>
          </w:hyperlink>
        </w:p>
        <w:p w14:paraId="5072FA8A" w14:textId="5E47622B" w:rsidR="00F547B1" w:rsidRDefault="00DC7790">
          <w:pPr>
            <w:pStyle w:val="23"/>
            <w:rPr>
              <w:rFonts w:asciiTheme="minorHAnsi" w:hAnsiTheme="minorHAnsi"/>
              <w:noProof/>
              <w:sz w:val="22"/>
              <w:lang w:val="ru-RU" w:eastAsia="ru-RU"/>
            </w:rPr>
          </w:pPr>
          <w:hyperlink w:anchor="_Toc528663007" w:history="1">
            <w:r w:rsidR="00F547B1" w:rsidRPr="00560D59">
              <w:rPr>
                <w:rStyle w:val="afa"/>
                <w:noProof/>
                <w:lang w:val="ru-RU"/>
              </w:rPr>
              <w:t>3. Внесена ФНС РФ в реестр компаний, имеющих взыскиваемую судебными приставами задолженность по уплате налогов, превышающую 1000 рублей</w:t>
            </w:r>
            <w:r w:rsidR="00F547B1">
              <w:rPr>
                <w:noProof/>
                <w:webHidden/>
              </w:rPr>
              <w:tab/>
            </w:r>
            <w:r w:rsidR="00AC0799">
              <w:rPr>
                <w:noProof/>
                <w:webHidden/>
              </w:rPr>
              <w:fldChar w:fldCharType="begin"/>
            </w:r>
            <w:r w:rsidR="00F547B1">
              <w:rPr>
                <w:noProof/>
                <w:webHidden/>
              </w:rPr>
              <w:instrText xml:space="preserve"> PAGEREF _Toc528663007 \h </w:instrText>
            </w:r>
            <w:r w:rsidR="00AC0799">
              <w:rPr>
                <w:noProof/>
                <w:webHidden/>
              </w:rPr>
            </w:r>
            <w:r w:rsidR="00AC0799">
              <w:rPr>
                <w:noProof/>
                <w:webHidden/>
              </w:rPr>
              <w:fldChar w:fldCharType="separate"/>
            </w:r>
            <w:r w:rsidR="00143D88">
              <w:rPr>
                <w:noProof/>
                <w:webHidden/>
              </w:rPr>
              <w:t>10</w:t>
            </w:r>
            <w:r w:rsidR="00AC0799">
              <w:rPr>
                <w:noProof/>
                <w:webHidden/>
              </w:rPr>
              <w:fldChar w:fldCharType="end"/>
            </w:r>
          </w:hyperlink>
        </w:p>
        <w:p w14:paraId="66026A3B" w14:textId="258ED2B4" w:rsidR="00F547B1" w:rsidRDefault="00DC7790">
          <w:pPr>
            <w:pStyle w:val="23"/>
            <w:rPr>
              <w:rFonts w:asciiTheme="minorHAnsi" w:hAnsiTheme="minorHAnsi"/>
              <w:noProof/>
              <w:sz w:val="22"/>
              <w:lang w:val="ru-RU" w:eastAsia="ru-RU"/>
            </w:rPr>
          </w:pPr>
          <w:hyperlink w:anchor="_Toc528663008" w:history="1">
            <w:r w:rsidR="00F547B1" w:rsidRPr="00560D59">
              <w:rPr>
                <w:rStyle w:val="afa"/>
                <w:noProof/>
                <w:lang w:val="ru-RU"/>
              </w:rPr>
              <w:t>4. Адрес</w:t>
            </w:r>
            <w:r w:rsidR="00F547B1">
              <w:rPr>
                <w:noProof/>
                <w:webHidden/>
              </w:rPr>
              <w:tab/>
            </w:r>
            <w:r w:rsidR="00AC0799">
              <w:rPr>
                <w:noProof/>
                <w:webHidden/>
              </w:rPr>
              <w:fldChar w:fldCharType="begin"/>
            </w:r>
            <w:r w:rsidR="00F547B1">
              <w:rPr>
                <w:noProof/>
                <w:webHidden/>
              </w:rPr>
              <w:instrText xml:space="preserve"> PAGEREF _Toc528663008 \h </w:instrText>
            </w:r>
            <w:r w:rsidR="00AC0799">
              <w:rPr>
                <w:noProof/>
                <w:webHidden/>
              </w:rPr>
            </w:r>
            <w:r w:rsidR="00AC0799">
              <w:rPr>
                <w:noProof/>
                <w:webHidden/>
              </w:rPr>
              <w:fldChar w:fldCharType="separate"/>
            </w:r>
            <w:r w:rsidR="00143D88">
              <w:rPr>
                <w:noProof/>
                <w:webHidden/>
              </w:rPr>
              <w:t>10</w:t>
            </w:r>
            <w:r w:rsidR="00AC0799">
              <w:rPr>
                <w:noProof/>
                <w:webHidden/>
              </w:rPr>
              <w:fldChar w:fldCharType="end"/>
            </w:r>
          </w:hyperlink>
        </w:p>
        <w:p w14:paraId="05B23B12" w14:textId="7DCCF4F2" w:rsidR="00F547B1" w:rsidRDefault="00DC7790">
          <w:pPr>
            <w:pStyle w:val="23"/>
            <w:rPr>
              <w:rFonts w:asciiTheme="minorHAnsi" w:hAnsiTheme="minorHAnsi"/>
              <w:noProof/>
              <w:sz w:val="22"/>
              <w:lang w:val="ru-RU" w:eastAsia="ru-RU"/>
            </w:rPr>
          </w:pPr>
          <w:hyperlink w:anchor="_Toc528663009" w:history="1">
            <w:r w:rsidR="00F547B1" w:rsidRPr="00560D59">
              <w:rPr>
                <w:rStyle w:val="afa"/>
                <w:noProof/>
                <w:lang w:val="ru-RU"/>
              </w:rPr>
              <w:t>5. Регистрация изменений</w:t>
            </w:r>
            <w:r w:rsidR="00F547B1">
              <w:rPr>
                <w:noProof/>
                <w:webHidden/>
              </w:rPr>
              <w:tab/>
            </w:r>
            <w:r w:rsidR="00AC0799">
              <w:rPr>
                <w:noProof/>
                <w:webHidden/>
              </w:rPr>
              <w:fldChar w:fldCharType="begin"/>
            </w:r>
            <w:r w:rsidR="00F547B1">
              <w:rPr>
                <w:noProof/>
                <w:webHidden/>
              </w:rPr>
              <w:instrText xml:space="preserve"> PAGEREF _Toc528663009 \h </w:instrText>
            </w:r>
            <w:r w:rsidR="00AC0799">
              <w:rPr>
                <w:noProof/>
                <w:webHidden/>
              </w:rPr>
            </w:r>
            <w:r w:rsidR="00AC0799">
              <w:rPr>
                <w:noProof/>
                <w:webHidden/>
              </w:rPr>
              <w:fldChar w:fldCharType="separate"/>
            </w:r>
            <w:r w:rsidR="00143D88">
              <w:rPr>
                <w:noProof/>
                <w:webHidden/>
              </w:rPr>
              <w:t>10</w:t>
            </w:r>
            <w:r w:rsidR="00AC0799">
              <w:rPr>
                <w:noProof/>
                <w:webHidden/>
              </w:rPr>
              <w:fldChar w:fldCharType="end"/>
            </w:r>
          </w:hyperlink>
        </w:p>
        <w:p w14:paraId="2190C8A7" w14:textId="7024015D" w:rsidR="00F547B1" w:rsidRDefault="00DC7790">
          <w:pPr>
            <w:pStyle w:val="11"/>
            <w:tabs>
              <w:tab w:val="right" w:leader="dot" w:pos="9350"/>
            </w:tabs>
            <w:rPr>
              <w:rFonts w:asciiTheme="minorHAnsi" w:hAnsiTheme="minorHAnsi"/>
              <w:noProof/>
              <w:sz w:val="22"/>
              <w:lang w:val="ru-RU" w:eastAsia="ru-RU"/>
            </w:rPr>
          </w:pPr>
          <w:hyperlink w:anchor="_Toc528663010" w:history="1">
            <w:r w:rsidR="00F547B1" w:rsidRPr="00560D59">
              <w:rPr>
                <w:rStyle w:val="afa"/>
                <w:noProof/>
                <w:lang w:val="ru-RU"/>
              </w:rPr>
              <w:t>Состав отчета</w:t>
            </w:r>
            <w:r w:rsidR="00F547B1">
              <w:rPr>
                <w:noProof/>
                <w:webHidden/>
              </w:rPr>
              <w:tab/>
            </w:r>
            <w:r w:rsidR="00AC0799">
              <w:rPr>
                <w:noProof/>
                <w:webHidden/>
              </w:rPr>
              <w:fldChar w:fldCharType="begin"/>
            </w:r>
            <w:r w:rsidR="00F547B1">
              <w:rPr>
                <w:noProof/>
                <w:webHidden/>
              </w:rPr>
              <w:instrText xml:space="preserve"> PAGEREF _Toc528663010 \h </w:instrText>
            </w:r>
            <w:r w:rsidR="00AC0799">
              <w:rPr>
                <w:noProof/>
                <w:webHidden/>
              </w:rPr>
            </w:r>
            <w:r w:rsidR="00AC0799">
              <w:rPr>
                <w:noProof/>
                <w:webHidden/>
              </w:rPr>
              <w:fldChar w:fldCharType="separate"/>
            </w:r>
            <w:r w:rsidR="00143D88">
              <w:rPr>
                <w:noProof/>
                <w:webHidden/>
              </w:rPr>
              <w:t>11</w:t>
            </w:r>
            <w:r w:rsidR="00AC0799">
              <w:rPr>
                <w:noProof/>
                <w:webHidden/>
              </w:rPr>
              <w:fldChar w:fldCharType="end"/>
            </w:r>
          </w:hyperlink>
        </w:p>
        <w:p w14:paraId="4A6E8177" w14:textId="528302B9" w:rsidR="00F547B1" w:rsidRDefault="00DC7790">
          <w:pPr>
            <w:pStyle w:val="11"/>
            <w:tabs>
              <w:tab w:val="right" w:leader="dot" w:pos="9350"/>
            </w:tabs>
            <w:rPr>
              <w:rFonts w:asciiTheme="minorHAnsi" w:hAnsiTheme="minorHAnsi"/>
              <w:noProof/>
              <w:sz w:val="22"/>
              <w:lang w:val="ru-RU" w:eastAsia="ru-RU"/>
            </w:rPr>
          </w:pPr>
          <w:hyperlink w:anchor="_Toc528663011" w:history="1">
            <w:r w:rsidR="00F547B1" w:rsidRPr="00560D59">
              <w:rPr>
                <w:rStyle w:val="afa"/>
                <w:noProof/>
                <w:lang w:val="ru-RU"/>
              </w:rPr>
              <w:t>Интерактивный рубрикатор</w:t>
            </w:r>
            <w:r w:rsidR="00F547B1">
              <w:rPr>
                <w:noProof/>
                <w:webHidden/>
              </w:rPr>
              <w:tab/>
            </w:r>
            <w:r w:rsidR="00AC0799">
              <w:rPr>
                <w:noProof/>
                <w:webHidden/>
              </w:rPr>
              <w:fldChar w:fldCharType="begin"/>
            </w:r>
            <w:r w:rsidR="00F547B1">
              <w:rPr>
                <w:noProof/>
                <w:webHidden/>
              </w:rPr>
              <w:instrText xml:space="preserve"> PAGEREF _Toc528663011 \h </w:instrText>
            </w:r>
            <w:r w:rsidR="00AC0799">
              <w:rPr>
                <w:noProof/>
                <w:webHidden/>
              </w:rPr>
            </w:r>
            <w:r w:rsidR="00AC0799">
              <w:rPr>
                <w:noProof/>
                <w:webHidden/>
              </w:rPr>
              <w:fldChar w:fldCharType="separate"/>
            </w:r>
            <w:r w:rsidR="00143D88">
              <w:rPr>
                <w:noProof/>
                <w:webHidden/>
              </w:rPr>
              <w:t>15</w:t>
            </w:r>
            <w:r w:rsidR="00AC0799">
              <w:rPr>
                <w:noProof/>
                <w:webHidden/>
              </w:rPr>
              <w:fldChar w:fldCharType="end"/>
            </w:r>
          </w:hyperlink>
        </w:p>
        <w:p w14:paraId="0C69810F" w14:textId="00BA9718" w:rsidR="00F547B1" w:rsidRDefault="00DC7790">
          <w:pPr>
            <w:pStyle w:val="11"/>
            <w:tabs>
              <w:tab w:val="right" w:leader="dot" w:pos="9350"/>
            </w:tabs>
            <w:rPr>
              <w:rFonts w:asciiTheme="minorHAnsi" w:hAnsiTheme="minorHAnsi"/>
              <w:noProof/>
              <w:sz w:val="22"/>
              <w:lang w:val="ru-RU" w:eastAsia="ru-RU"/>
            </w:rPr>
          </w:pPr>
          <w:hyperlink w:anchor="_Toc528663012" w:history="1">
            <w:r w:rsidR="00F547B1" w:rsidRPr="00560D59">
              <w:rPr>
                <w:rStyle w:val="afa"/>
                <w:noProof/>
                <w:lang w:val="ru-RU"/>
              </w:rPr>
              <w:t>Выписка ЭЦП</w:t>
            </w:r>
            <w:r w:rsidR="00F547B1">
              <w:rPr>
                <w:noProof/>
                <w:webHidden/>
              </w:rPr>
              <w:tab/>
            </w:r>
            <w:r w:rsidR="00AC0799">
              <w:rPr>
                <w:noProof/>
                <w:webHidden/>
              </w:rPr>
              <w:fldChar w:fldCharType="begin"/>
            </w:r>
            <w:r w:rsidR="00F547B1">
              <w:rPr>
                <w:noProof/>
                <w:webHidden/>
              </w:rPr>
              <w:instrText xml:space="preserve"> PAGEREF _Toc528663012 \h </w:instrText>
            </w:r>
            <w:r w:rsidR="00AC0799">
              <w:rPr>
                <w:noProof/>
                <w:webHidden/>
              </w:rPr>
            </w:r>
            <w:r w:rsidR="00AC0799">
              <w:rPr>
                <w:noProof/>
                <w:webHidden/>
              </w:rPr>
              <w:fldChar w:fldCharType="separate"/>
            </w:r>
            <w:r w:rsidR="00143D88">
              <w:rPr>
                <w:noProof/>
                <w:webHidden/>
              </w:rPr>
              <w:t>15</w:t>
            </w:r>
            <w:r w:rsidR="00AC0799">
              <w:rPr>
                <w:noProof/>
                <w:webHidden/>
              </w:rPr>
              <w:fldChar w:fldCharType="end"/>
            </w:r>
          </w:hyperlink>
        </w:p>
        <w:p w14:paraId="4688D339" w14:textId="55217EEB" w:rsidR="00F547B1" w:rsidRDefault="00DC7790">
          <w:pPr>
            <w:pStyle w:val="11"/>
            <w:tabs>
              <w:tab w:val="right" w:leader="dot" w:pos="9350"/>
            </w:tabs>
            <w:rPr>
              <w:rFonts w:asciiTheme="minorHAnsi" w:hAnsiTheme="minorHAnsi"/>
              <w:noProof/>
              <w:sz w:val="22"/>
              <w:lang w:val="ru-RU" w:eastAsia="ru-RU"/>
            </w:rPr>
          </w:pPr>
          <w:hyperlink w:anchor="_Toc528663013" w:history="1">
            <w:r w:rsidR="00F547B1" w:rsidRPr="00560D59">
              <w:rPr>
                <w:rStyle w:val="afa"/>
                <w:noProof/>
                <w:lang w:val="ru-RU"/>
              </w:rPr>
              <w:t>Выгрузка отчета</w:t>
            </w:r>
            <w:r w:rsidR="00F547B1">
              <w:rPr>
                <w:noProof/>
                <w:webHidden/>
              </w:rPr>
              <w:tab/>
            </w:r>
            <w:r w:rsidR="00AC0799">
              <w:rPr>
                <w:noProof/>
                <w:webHidden/>
              </w:rPr>
              <w:fldChar w:fldCharType="begin"/>
            </w:r>
            <w:r w:rsidR="00F547B1">
              <w:rPr>
                <w:noProof/>
                <w:webHidden/>
              </w:rPr>
              <w:instrText xml:space="preserve"> PAGEREF _Toc528663013 \h </w:instrText>
            </w:r>
            <w:r w:rsidR="00AC0799">
              <w:rPr>
                <w:noProof/>
                <w:webHidden/>
              </w:rPr>
            </w:r>
            <w:r w:rsidR="00AC0799">
              <w:rPr>
                <w:noProof/>
                <w:webHidden/>
              </w:rPr>
              <w:fldChar w:fldCharType="separate"/>
            </w:r>
            <w:r w:rsidR="00143D88">
              <w:rPr>
                <w:noProof/>
                <w:webHidden/>
              </w:rPr>
              <w:t>16</w:t>
            </w:r>
            <w:r w:rsidR="00AC0799">
              <w:rPr>
                <w:noProof/>
                <w:webHidden/>
              </w:rPr>
              <w:fldChar w:fldCharType="end"/>
            </w:r>
          </w:hyperlink>
        </w:p>
        <w:p w14:paraId="0A1C0315" w14:textId="32DFE31E" w:rsidR="00F547B1" w:rsidRDefault="00DC7790">
          <w:pPr>
            <w:pStyle w:val="11"/>
            <w:tabs>
              <w:tab w:val="right" w:leader="dot" w:pos="9350"/>
            </w:tabs>
            <w:rPr>
              <w:rFonts w:asciiTheme="minorHAnsi" w:hAnsiTheme="minorHAnsi"/>
              <w:noProof/>
              <w:sz w:val="22"/>
              <w:lang w:val="ru-RU" w:eastAsia="ru-RU"/>
            </w:rPr>
          </w:pPr>
          <w:hyperlink w:anchor="_Toc528663014" w:history="1">
            <w:r w:rsidR="00F547B1" w:rsidRPr="00560D59">
              <w:rPr>
                <w:rStyle w:val="afa"/>
                <w:noProof/>
                <w:lang w:val="ru-RU"/>
              </w:rPr>
              <w:t>Проверка физического лица</w:t>
            </w:r>
            <w:r w:rsidR="00F547B1">
              <w:rPr>
                <w:noProof/>
                <w:webHidden/>
              </w:rPr>
              <w:tab/>
            </w:r>
            <w:r w:rsidR="00AC0799">
              <w:rPr>
                <w:noProof/>
                <w:webHidden/>
              </w:rPr>
              <w:fldChar w:fldCharType="begin"/>
            </w:r>
            <w:r w:rsidR="00F547B1">
              <w:rPr>
                <w:noProof/>
                <w:webHidden/>
              </w:rPr>
              <w:instrText xml:space="preserve"> PAGEREF _Toc528663014 \h </w:instrText>
            </w:r>
            <w:r w:rsidR="00AC0799">
              <w:rPr>
                <w:noProof/>
                <w:webHidden/>
              </w:rPr>
            </w:r>
            <w:r w:rsidR="00AC0799">
              <w:rPr>
                <w:noProof/>
                <w:webHidden/>
              </w:rPr>
              <w:fldChar w:fldCharType="separate"/>
            </w:r>
            <w:r w:rsidR="00143D88">
              <w:rPr>
                <w:noProof/>
                <w:webHidden/>
              </w:rPr>
              <w:t>16</w:t>
            </w:r>
            <w:r w:rsidR="00AC0799">
              <w:rPr>
                <w:noProof/>
                <w:webHidden/>
              </w:rPr>
              <w:fldChar w:fldCharType="end"/>
            </w:r>
          </w:hyperlink>
        </w:p>
        <w:p w14:paraId="6FAEFA24" w14:textId="77777777" w:rsidR="00EF5EDD" w:rsidRDefault="00AC0799">
          <w:pPr>
            <w:rPr>
              <w:b/>
              <w:bCs/>
            </w:rPr>
          </w:pPr>
          <w:r>
            <w:rPr>
              <w:b/>
              <w:bCs/>
            </w:rPr>
            <w:fldChar w:fldCharType="end"/>
          </w:r>
        </w:p>
      </w:sdtContent>
    </w:sdt>
    <w:p w14:paraId="26BF3C27" w14:textId="77777777" w:rsidR="00DE0E86" w:rsidRPr="00585BDE" w:rsidRDefault="00DE0E86">
      <w:pPr>
        <w:rPr>
          <w:rFonts w:eastAsiaTheme="majorEastAsia" w:cstheme="majorBidi"/>
          <w:caps/>
          <w:color w:val="FFFFFF" w:themeColor="background1"/>
          <w:spacing w:val="15"/>
          <w:sz w:val="22"/>
        </w:rPr>
      </w:pPr>
      <w:r>
        <w:rPr>
          <w:lang w:val="ru-RU"/>
        </w:rPr>
        <w:br w:type="page"/>
      </w:r>
    </w:p>
    <w:p w14:paraId="11736E6D" w14:textId="77777777" w:rsidR="00EF5EDD" w:rsidRDefault="008966AF" w:rsidP="00EF5EDD">
      <w:pPr>
        <w:pStyle w:val="1"/>
        <w:rPr>
          <w:lang w:val="ru-RU"/>
        </w:rPr>
      </w:pPr>
      <w:bookmarkStart w:id="0" w:name="_Toc528662991"/>
      <w:r>
        <w:rPr>
          <w:lang w:val="ru-RU"/>
        </w:rPr>
        <w:lastRenderedPageBreak/>
        <w:t>П</w:t>
      </w:r>
      <w:r w:rsidR="00453728">
        <w:rPr>
          <w:lang w:val="ru-RU"/>
        </w:rPr>
        <w:t>оиск объекта</w:t>
      </w:r>
      <w:bookmarkEnd w:id="0"/>
    </w:p>
    <w:p w14:paraId="145FFF4D" w14:textId="77777777" w:rsidR="00EF5EDD" w:rsidRDefault="00453728" w:rsidP="00EF5EDD">
      <w:pPr>
        <w:rPr>
          <w:lang w:val="ru-RU"/>
        </w:rPr>
      </w:pPr>
      <w:r w:rsidRPr="00453728">
        <w:rPr>
          <w:lang w:val="ru-RU"/>
        </w:rPr>
        <w:t>При выполнении отчета в системе «Прима-Информ» рекомендуется производить поиск интересующего Вас объекта по его реквизитам (ИНН/ОГРН). Данный метод поиска дает точный результат, избавляя пользователя от самостоятельной верификации той или иной компании из общего каталога, который будет представлен пользователю в виде списка по субъектам РФ. Данная рекомендация особенно актуальна, когда название искомой компании распространено, на рисунке 1 указан пример поиска на примере названия «ромашка»</w:t>
      </w:r>
    </w:p>
    <w:p w14:paraId="41D1ED30" w14:textId="77777777" w:rsidR="00453728" w:rsidRDefault="00453728" w:rsidP="00EF5EDD">
      <w:pPr>
        <w:rPr>
          <w:lang w:val="ru-RU"/>
        </w:rPr>
      </w:pPr>
      <w:r w:rsidRPr="00453728">
        <w:rPr>
          <w:noProof/>
          <w:lang w:val="ru-RU" w:eastAsia="ru-RU"/>
        </w:rPr>
        <w:drawing>
          <wp:inline distT="0" distB="0" distL="0" distR="0" wp14:anchorId="06631705" wp14:editId="2276D56A">
            <wp:extent cx="5943600" cy="398477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0262" t="6415" r="10689" b="7953"/>
                    <a:stretch/>
                  </pic:blipFill>
                  <pic:spPr bwMode="auto">
                    <a:xfrm>
                      <a:off x="0" y="0"/>
                      <a:ext cx="5943600" cy="3984778"/>
                    </a:xfrm>
                    <a:prstGeom prst="rect">
                      <a:avLst/>
                    </a:prstGeom>
                    <a:ln>
                      <a:noFill/>
                    </a:ln>
                    <a:extLst>
                      <a:ext uri="{53640926-AAD7-44D8-BBD7-CCE9431645EC}">
                        <a14:shadowObscured xmlns:a14="http://schemas.microsoft.com/office/drawing/2010/main"/>
                      </a:ext>
                    </a:extLst>
                  </pic:spPr>
                </pic:pic>
              </a:graphicData>
            </a:graphic>
          </wp:inline>
        </w:drawing>
      </w:r>
    </w:p>
    <w:p w14:paraId="2D851777" w14:textId="77777777" w:rsidR="00453728" w:rsidRDefault="00453728" w:rsidP="00EF5EDD">
      <w:pPr>
        <w:rPr>
          <w:lang w:val="ru-RU"/>
        </w:rPr>
      </w:pPr>
    </w:p>
    <w:p w14:paraId="65E1FF94" w14:textId="77777777" w:rsidR="00EF5EDD" w:rsidRPr="002D299F" w:rsidRDefault="008966AF" w:rsidP="00EF5EDD">
      <w:pPr>
        <w:pStyle w:val="1"/>
        <w:rPr>
          <w:lang w:val="ru-RU"/>
        </w:rPr>
      </w:pPr>
      <w:bookmarkStart w:id="1" w:name="_Toc528662992"/>
      <w:r>
        <w:t>O</w:t>
      </w:r>
      <w:r w:rsidR="002D299F">
        <w:t>n</w:t>
      </w:r>
      <w:r w:rsidR="002D299F" w:rsidRPr="002D299F">
        <w:rPr>
          <w:lang w:val="ru-RU"/>
        </w:rPr>
        <w:t>-</w:t>
      </w:r>
      <w:r w:rsidR="002D299F">
        <w:t>line</w:t>
      </w:r>
      <w:r w:rsidR="002D299F" w:rsidRPr="002D299F">
        <w:rPr>
          <w:lang w:val="ru-RU"/>
        </w:rPr>
        <w:t xml:space="preserve"> </w:t>
      </w:r>
      <w:r w:rsidR="002D299F">
        <w:rPr>
          <w:lang w:val="ru-RU"/>
        </w:rPr>
        <w:t>запрос</w:t>
      </w:r>
      <w:bookmarkEnd w:id="1"/>
    </w:p>
    <w:p w14:paraId="2A16B851" w14:textId="77777777" w:rsidR="004A65DA" w:rsidRDefault="002D299F" w:rsidP="00EF5EDD">
      <w:pPr>
        <w:rPr>
          <w:lang w:val="ru-RU"/>
        </w:rPr>
      </w:pPr>
      <w:r w:rsidRPr="002D299F">
        <w:rPr>
          <w:lang w:val="ru-RU"/>
        </w:rPr>
        <w:t xml:space="preserve">После того, как пользователь нашел интересующую его компанию из общего списка, кликом левой кнопки мыши запускается сбор информации об объекте, который сводится в единый отчет. Данный алгоритм является уникальным среди систем-аналогов, так как за счет прямого соединения с первоисточниками информации сервис «Прима-Информ» получает наиболее актуальную информацию про интересующего объекта. Отчет формируется в режиме реального времени, готовность определяется процентами. Рекомендуем обратить Ваше внимание, что, как только шрифт названия компании сменил </w:t>
      </w:r>
      <w:r w:rsidRPr="002D299F">
        <w:rPr>
          <w:lang w:val="ru-RU"/>
        </w:rPr>
        <w:lastRenderedPageBreak/>
        <w:t>черный цвет на голубой – Вы можете заходить в отчет. Данная ситуация зачастую ра</w:t>
      </w:r>
      <w:r>
        <w:rPr>
          <w:lang w:val="ru-RU"/>
        </w:rPr>
        <w:t>с</w:t>
      </w:r>
      <w:r w:rsidRPr="002D299F">
        <w:rPr>
          <w:lang w:val="ru-RU"/>
        </w:rPr>
        <w:t xml:space="preserve">пространена при 96% </w:t>
      </w:r>
      <w:r>
        <w:rPr>
          <w:lang w:val="ru-RU"/>
        </w:rPr>
        <w:t>готовности</w:t>
      </w:r>
      <w:r w:rsidRPr="002D299F">
        <w:rPr>
          <w:lang w:val="ru-RU"/>
        </w:rPr>
        <w:t xml:space="preserve"> отчета. Это означает, что один из источников не может в настоящее время отдать информацию, либо объем найденной информации достаточно велик и системе требуется время на ее обработку и анализ. Не смотря на то что система продолжает сбор информации, пользователь в праве зайти в отчет и заняться его изучением. Среднее время выполнения отчета занимает от 2 до 5 секунд.</w:t>
      </w:r>
    </w:p>
    <w:p w14:paraId="44A9D650" w14:textId="77777777" w:rsidR="002D299F" w:rsidRPr="00F11228" w:rsidRDefault="002D299F" w:rsidP="002D299F">
      <w:pPr>
        <w:jc w:val="center"/>
        <w:rPr>
          <w:rFonts w:ascii="Times New Roman" w:hAnsi="Times New Roman" w:cs="Times New Roman"/>
          <w:szCs w:val="24"/>
        </w:rPr>
      </w:pPr>
      <w:r w:rsidRPr="00F11228">
        <w:rPr>
          <w:rFonts w:ascii="Times New Roman" w:hAnsi="Times New Roman" w:cs="Times New Roman"/>
          <w:noProof/>
          <w:szCs w:val="24"/>
          <w:lang w:val="ru-RU" w:eastAsia="ru-RU"/>
        </w:rPr>
        <w:drawing>
          <wp:inline distT="0" distB="0" distL="0" distR="0" wp14:anchorId="43E5F8A2" wp14:editId="6880305F">
            <wp:extent cx="6076950" cy="46437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0398" t="11037" r="11462" b="79409"/>
                    <a:stretch/>
                  </pic:blipFill>
                  <pic:spPr bwMode="auto">
                    <a:xfrm>
                      <a:off x="0" y="0"/>
                      <a:ext cx="6149997" cy="469959"/>
                    </a:xfrm>
                    <a:prstGeom prst="rect">
                      <a:avLst/>
                    </a:prstGeom>
                    <a:ln>
                      <a:noFill/>
                    </a:ln>
                    <a:extLst>
                      <a:ext uri="{53640926-AAD7-44D8-BBD7-CCE9431645EC}">
                        <a14:shadowObscured xmlns:a14="http://schemas.microsoft.com/office/drawing/2010/main"/>
                      </a:ext>
                    </a:extLst>
                  </pic:spPr>
                </pic:pic>
              </a:graphicData>
            </a:graphic>
          </wp:inline>
        </w:drawing>
      </w:r>
    </w:p>
    <w:p w14:paraId="428FA191" w14:textId="77777777" w:rsidR="002D299F" w:rsidRPr="00F11228" w:rsidRDefault="002D299F" w:rsidP="002D299F">
      <w:pPr>
        <w:jc w:val="center"/>
        <w:rPr>
          <w:rFonts w:ascii="Times New Roman" w:hAnsi="Times New Roman" w:cs="Times New Roman"/>
          <w:szCs w:val="24"/>
        </w:rPr>
      </w:pPr>
      <w:r w:rsidRPr="00F11228">
        <w:rPr>
          <w:rFonts w:ascii="Times New Roman" w:hAnsi="Times New Roman" w:cs="Times New Roman"/>
          <w:noProof/>
          <w:szCs w:val="24"/>
          <w:lang w:val="ru-RU" w:eastAsia="ru-RU"/>
        </w:rPr>
        <w:drawing>
          <wp:inline distT="0" distB="0" distL="0" distR="0" wp14:anchorId="18CC9E55" wp14:editId="7CE2D2FB">
            <wp:extent cx="6076950" cy="400508"/>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7928" t="11367" r="10844" b="80068"/>
                    <a:stretch/>
                  </pic:blipFill>
                  <pic:spPr bwMode="auto">
                    <a:xfrm>
                      <a:off x="0" y="0"/>
                      <a:ext cx="6164123" cy="406253"/>
                    </a:xfrm>
                    <a:prstGeom prst="rect">
                      <a:avLst/>
                    </a:prstGeom>
                    <a:ln>
                      <a:noFill/>
                    </a:ln>
                    <a:extLst>
                      <a:ext uri="{53640926-AAD7-44D8-BBD7-CCE9431645EC}">
                        <a14:shadowObscured xmlns:a14="http://schemas.microsoft.com/office/drawing/2010/main"/>
                      </a:ext>
                    </a:extLst>
                  </pic:spPr>
                </pic:pic>
              </a:graphicData>
            </a:graphic>
          </wp:inline>
        </w:drawing>
      </w:r>
    </w:p>
    <w:p w14:paraId="1B35FDBC" w14:textId="77777777" w:rsidR="002D299F" w:rsidRPr="00F11228" w:rsidRDefault="002D299F" w:rsidP="002D299F">
      <w:pPr>
        <w:jc w:val="center"/>
        <w:rPr>
          <w:rFonts w:ascii="Times New Roman" w:hAnsi="Times New Roman" w:cs="Times New Roman"/>
          <w:szCs w:val="24"/>
        </w:rPr>
      </w:pPr>
      <w:r w:rsidRPr="00F11228">
        <w:rPr>
          <w:rFonts w:ascii="Times New Roman" w:hAnsi="Times New Roman" w:cs="Times New Roman"/>
          <w:noProof/>
          <w:szCs w:val="24"/>
          <w:lang w:val="ru-RU" w:eastAsia="ru-RU"/>
        </w:rPr>
        <w:drawing>
          <wp:inline distT="0" distB="0" distL="0" distR="0" wp14:anchorId="24C4D88D" wp14:editId="2EB46C52">
            <wp:extent cx="6076950" cy="398228"/>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0810" t="11695" r="10638" b="80068"/>
                    <a:stretch/>
                  </pic:blipFill>
                  <pic:spPr bwMode="auto">
                    <a:xfrm>
                      <a:off x="0" y="0"/>
                      <a:ext cx="6155988" cy="403407"/>
                    </a:xfrm>
                    <a:prstGeom prst="rect">
                      <a:avLst/>
                    </a:prstGeom>
                    <a:ln>
                      <a:noFill/>
                    </a:ln>
                    <a:extLst>
                      <a:ext uri="{53640926-AAD7-44D8-BBD7-CCE9431645EC}">
                        <a14:shadowObscured xmlns:a14="http://schemas.microsoft.com/office/drawing/2010/main"/>
                      </a:ext>
                    </a:extLst>
                  </pic:spPr>
                </pic:pic>
              </a:graphicData>
            </a:graphic>
          </wp:inline>
        </w:drawing>
      </w:r>
    </w:p>
    <w:p w14:paraId="0153E8C5" w14:textId="77777777" w:rsidR="002D299F" w:rsidRPr="002D299F" w:rsidRDefault="002D299F" w:rsidP="00EF5EDD">
      <w:pPr>
        <w:rPr>
          <w:lang w:val="ru-RU"/>
        </w:rPr>
      </w:pPr>
    </w:p>
    <w:p w14:paraId="0B158E62" w14:textId="77777777" w:rsidR="00EF5EDD" w:rsidRPr="002D299F" w:rsidRDefault="008966AF" w:rsidP="002D299F">
      <w:pPr>
        <w:pStyle w:val="1"/>
        <w:rPr>
          <w:lang w:val="ru-RU"/>
        </w:rPr>
      </w:pPr>
      <w:bookmarkStart w:id="2" w:name="_Toc528662993"/>
      <w:r>
        <w:rPr>
          <w:lang w:val="ru-RU"/>
        </w:rPr>
        <w:t>И</w:t>
      </w:r>
      <w:r w:rsidR="002D299F">
        <w:rPr>
          <w:lang w:val="ru-RU"/>
        </w:rPr>
        <w:t>ндикаторы сервиса</w:t>
      </w:r>
      <w:bookmarkEnd w:id="2"/>
    </w:p>
    <w:p w14:paraId="5503FDA6" w14:textId="77777777" w:rsidR="002D299F" w:rsidRDefault="002D299F" w:rsidP="002D299F">
      <w:pPr>
        <w:rPr>
          <w:lang w:val="ru-RU"/>
        </w:rPr>
      </w:pPr>
      <w:r w:rsidRPr="002D299F">
        <w:rPr>
          <w:lang w:val="ru-RU"/>
        </w:rPr>
        <w:t>При входе в отчет, первое, на что рекомендуется обратить внимание: индикаторы компании. Они показаны в виде тэгов, отражающих индикацию наиболее значимых сведений в составе отчета, отображены в верхней части экрана на протяжении всего скролинга по источникам информации.</w:t>
      </w:r>
    </w:p>
    <w:p w14:paraId="1526A98E" w14:textId="77777777" w:rsidR="002D299F" w:rsidRDefault="002D299F" w:rsidP="002D299F">
      <w:pPr>
        <w:rPr>
          <w:lang w:val="ru-RU"/>
        </w:rPr>
      </w:pPr>
      <w:r>
        <w:rPr>
          <w:rFonts w:ascii="Times New Roman" w:hAnsi="Times New Roman" w:cs="Times New Roman"/>
          <w:noProof/>
          <w:szCs w:val="24"/>
          <w:lang w:val="ru-RU" w:eastAsia="ru-RU"/>
        </w:rPr>
        <w:drawing>
          <wp:inline distT="0" distB="0" distL="0" distR="0" wp14:anchorId="5AAC4A1F" wp14:editId="1EA47A47">
            <wp:extent cx="5943600" cy="902936"/>
            <wp:effectExtent l="19050" t="0" r="0" b="0"/>
            <wp:docPr id="6" name="Рисунок 1" descr="ыпывпв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ыпывпвып"/>
                    <pic:cNvPicPr>
                      <a:picLocks noChangeAspect="1" noChangeArrowheads="1"/>
                    </pic:cNvPicPr>
                  </pic:nvPicPr>
                  <pic:blipFill>
                    <a:blip r:embed="rId14" cstate="print"/>
                    <a:srcRect/>
                    <a:stretch>
                      <a:fillRect/>
                    </a:stretch>
                  </pic:blipFill>
                  <pic:spPr bwMode="auto">
                    <a:xfrm>
                      <a:off x="0" y="0"/>
                      <a:ext cx="5943600" cy="902936"/>
                    </a:xfrm>
                    <a:prstGeom prst="rect">
                      <a:avLst/>
                    </a:prstGeom>
                    <a:noFill/>
                    <a:ln w="9525">
                      <a:noFill/>
                      <a:miter lim="800000"/>
                      <a:headEnd/>
                      <a:tailEnd/>
                    </a:ln>
                  </pic:spPr>
                </pic:pic>
              </a:graphicData>
            </a:graphic>
          </wp:inline>
        </w:drawing>
      </w:r>
    </w:p>
    <w:p w14:paraId="07435919" w14:textId="77777777" w:rsidR="002D299F" w:rsidRDefault="002D299F" w:rsidP="002D299F"/>
    <w:p w14:paraId="3DBDC383" w14:textId="77777777" w:rsidR="002D299F" w:rsidRDefault="002D299F" w:rsidP="002D299F">
      <w:r w:rsidRPr="002D299F">
        <w:rPr>
          <w:lang w:val="ru-RU"/>
        </w:rPr>
        <w:t>При наведении на них отображается расшифровка выведенного индикатора. Большинство из них являются кликабельными, и при нажатии на них курсором, вы переместитесь в тот источник, где описана аргументация данного индикатора. В сервисе представлены следующие виды индикаторов объекта поиска:</w:t>
      </w:r>
    </w:p>
    <w:p w14:paraId="3402519B" w14:textId="77777777" w:rsidR="002D299F" w:rsidRPr="002D299F" w:rsidRDefault="002D299F" w:rsidP="002D299F"/>
    <w:tbl>
      <w:tblPr>
        <w:tblStyle w:val="a3"/>
        <w:tblW w:w="9498" w:type="dxa"/>
        <w:tblInd w:w="108" w:type="dxa"/>
        <w:tblLook w:val="04A0" w:firstRow="1" w:lastRow="0" w:firstColumn="1" w:lastColumn="0" w:noHBand="0" w:noVBand="1"/>
      </w:tblPr>
      <w:tblGrid>
        <w:gridCol w:w="5249"/>
        <w:gridCol w:w="4249"/>
      </w:tblGrid>
      <w:tr w:rsidR="002D299F" w:rsidRPr="0058204B" w14:paraId="1F015585" w14:textId="77777777" w:rsidTr="002D299F">
        <w:tc>
          <w:tcPr>
            <w:tcW w:w="5249" w:type="dxa"/>
            <w:vAlign w:val="center"/>
          </w:tcPr>
          <w:p w14:paraId="5801790E" w14:textId="77777777" w:rsidR="002D299F" w:rsidRPr="002D299F" w:rsidRDefault="002D299F" w:rsidP="002D299F">
            <w:pPr>
              <w:pStyle w:val="a8"/>
              <w:ind w:left="0"/>
              <w:rPr>
                <w:rFonts w:cs="Times New Roman"/>
                <w:b/>
                <w:noProof/>
                <w:szCs w:val="24"/>
                <w:lang w:eastAsia="ru-RU"/>
              </w:rPr>
            </w:pPr>
            <w:r w:rsidRPr="002D299F">
              <w:rPr>
                <w:rFonts w:cs="Times New Roman"/>
                <w:b/>
                <w:noProof/>
                <w:color w:val="00B050"/>
                <w:szCs w:val="24"/>
                <w:lang w:eastAsia="ru-RU"/>
              </w:rPr>
              <w:t>Действующая</w:t>
            </w:r>
            <w:r w:rsidRPr="002D299F">
              <w:rPr>
                <w:rFonts w:cs="Times New Roman"/>
                <w:b/>
                <w:noProof/>
                <w:szCs w:val="24"/>
                <w:lang w:eastAsia="ru-RU"/>
              </w:rPr>
              <w:t>/</w:t>
            </w:r>
            <w:r w:rsidRPr="002D299F">
              <w:rPr>
                <w:rFonts w:cs="Times New Roman"/>
                <w:b/>
                <w:noProof/>
                <w:color w:val="F56617" w:themeColor="accent6"/>
                <w:szCs w:val="24"/>
                <w:lang w:eastAsia="ru-RU"/>
              </w:rPr>
              <w:t>Реорганизация</w:t>
            </w:r>
            <w:r w:rsidRPr="002D299F">
              <w:rPr>
                <w:rFonts w:cs="Times New Roman"/>
                <w:b/>
                <w:noProof/>
                <w:szCs w:val="24"/>
                <w:lang w:eastAsia="ru-RU"/>
              </w:rPr>
              <w:t>/</w:t>
            </w:r>
            <w:r w:rsidRPr="002D299F">
              <w:rPr>
                <w:rFonts w:cs="Times New Roman"/>
                <w:b/>
                <w:noProof/>
                <w:color w:val="FF0000"/>
                <w:szCs w:val="24"/>
                <w:lang w:eastAsia="ru-RU"/>
              </w:rPr>
              <w:t>Ликвидирована</w:t>
            </w:r>
          </w:p>
        </w:tc>
        <w:tc>
          <w:tcPr>
            <w:tcW w:w="4249" w:type="dxa"/>
            <w:vAlign w:val="bottom"/>
          </w:tcPr>
          <w:p w14:paraId="4B8DEE71" w14:textId="77777777" w:rsidR="002D299F" w:rsidRPr="002D299F" w:rsidRDefault="002D299F" w:rsidP="002D299F">
            <w:pPr>
              <w:pStyle w:val="a8"/>
              <w:ind w:left="0"/>
              <w:rPr>
                <w:rFonts w:cs="Times New Roman"/>
                <w:noProof/>
                <w:szCs w:val="24"/>
                <w:lang w:val="ru-RU" w:eastAsia="ru-RU"/>
              </w:rPr>
            </w:pPr>
            <w:r w:rsidRPr="002D299F">
              <w:rPr>
                <w:rFonts w:cs="Times New Roman"/>
                <w:noProof/>
                <w:szCs w:val="24"/>
                <w:lang w:val="ru-RU" w:eastAsia="ru-RU"/>
              </w:rPr>
              <w:t>Статус компании по данным ФНС</w:t>
            </w:r>
          </w:p>
        </w:tc>
      </w:tr>
      <w:tr w:rsidR="002D299F" w:rsidRPr="0058204B" w14:paraId="5448334A" w14:textId="77777777" w:rsidTr="002D299F">
        <w:tc>
          <w:tcPr>
            <w:tcW w:w="5249" w:type="dxa"/>
            <w:vAlign w:val="center"/>
          </w:tcPr>
          <w:p w14:paraId="113A9B72" w14:textId="77777777" w:rsidR="002D299F" w:rsidRPr="002D299F" w:rsidRDefault="002D299F" w:rsidP="002D299F">
            <w:pPr>
              <w:pStyle w:val="a8"/>
              <w:ind w:left="0"/>
              <w:rPr>
                <w:rFonts w:cs="Times New Roman"/>
                <w:b/>
                <w:noProof/>
                <w:color w:val="00B050"/>
                <w:szCs w:val="24"/>
                <w:lang w:eastAsia="ru-RU"/>
              </w:rPr>
            </w:pPr>
            <w:r w:rsidRPr="002D299F">
              <w:rPr>
                <w:rFonts w:cs="Times New Roman"/>
                <w:b/>
                <w:noProof/>
                <w:color w:val="00B050"/>
                <w:szCs w:val="24"/>
                <w:lang w:eastAsia="ru-RU"/>
              </w:rPr>
              <w:t>3 211 000 руб. за 2017 год</w:t>
            </w:r>
          </w:p>
        </w:tc>
        <w:tc>
          <w:tcPr>
            <w:tcW w:w="4249" w:type="dxa"/>
            <w:vAlign w:val="bottom"/>
          </w:tcPr>
          <w:p w14:paraId="106A2CDF" w14:textId="77777777" w:rsidR="002D299F" w:rsidRPr="002D299F" w:rsidRDefault="002D299F" w:rsidP="002D299F">
            <w:pPr>
              <w:pStyle w:val="a8"/>
              <w:ind w:left="0"/>
              <w:rPr>
                <w:rFonts w:cs="Times New Roman"/>
                <w:noProof/>
                <w:szCs w:val="24"/>
                <w:lang w:val="ru-RU" w:eastAsia="ru-RU"/>
              </w:rPr>
            </w:pPr>
            <w:r w:rsidRPr="002D299F">
              <w:rPr>
                <w:rFonts w:cs="Times New Roman"/>
                <w:noProof/>
                <w:szCs w:val="24"/>
                <w:lang w:val="ru-RU" w:eastAsia="ru-RU"/>
              </w:rPr>
              <w:t>Прибыль за предедущий год (ФНС)</w:t>
            </w:r>
          </w:p>
        </w:tc>
      </w:tr>
      <w:tr w:rsidR="002D299F" w14:paraId="44FA1B28" w14:textId="77777777" w:rsidTr="002D299F">
        <w:tc>
          <w:tcPr>
            <w:tcW w:w="5249" w:type="dxa"/>
            <w:vAlign w:val="center"/>
          </w:tcPr>
          <w:p w14:paraId="70E47446" w14:textId="77777777" w:rsidR="002D299F" w:rsidRPr="002D299F" w:rsidRDefault="002D299F" w:rsidP="002D299F">
            <w:pPr>
              <w:pStyle w:val="a8"/>
              <w:ind w:left="0"/>
              <w:rPr>
                <w:rFonts w:cs="Times New Roman"/>
                <w:b/>
                <w:noProof/>
                <w:color w:val="606060" w:themeColor="text1" w:themeTint="BF"/>
                <w:szCs w:val="24"/>
                <w:lang w:eastAsia="ru-RU"/>
              </w:rPr>
            </w:pPr>
            <w:r w:rsidRPr="002D299F">
              <w:rPr>
                <w:rFonts w:cs="Times New Roman"/>
                <w:b/>
                <w:noProof/>
                <w:color w:val="606060" w:themeColor="text1" w:themeTint="BF"/>
                <w:szCs w:val="24"/>
                <w:lang w:eastAsia="ru-RU"/>
              </w:rPr>
              <w:t>Субъект МСП</w:t>
            </w:r>
          </w:p>
        </w:tc>
        <w:tc>
          <w:tcPr>
            <w:tcW w:w="4249" w:type="dxa"/>
            <w:vAlign w:val="bottom"/>
          </w:tcPr>
          <w:p w14:paraId="074D8BD5" w14:textId="77777777" w:rsidR="002D299F" w:rsidRPr="002D299F" w:rsidRDefault="002D299F" w:rsidP="002D299F">
            <w:pPr>
              <w:pStyle w:val="a8"/>
              <w:ind w:left="0"/>
              <w:rPr>
                <w:rFonts w:cs="Times New Roman"/>
                <w:noProof/>
                <w:szCs w:val="24"/>
                <w:lang w:eastAsia="ru-RU"/>
              </w:rPr>
            </w:pPr>
            <w:r w:rsidRPr="002D299F">
              <w:rPr>
                <w:rFonts w:cs="Times New Roman"/>
                <w:noProof/>
                <w:szCs w:val="24"/>
                <w:lang w:eastAsia="ru-RU"/>
              </w:rPr>
              <w:t>Реестр субъектов МСП (ФНС)</w:t>
            </w:r>
          </w:p>
        </w:tc>
      </w:tr>
      <w:tr w:rsidR="002D299F" w14:paraId="7F28A193" w14:textId="77777777" w:rsidTr="002D299F">
        <w:tc>
          <w:tcPr>
            <w:tcW w:w="5249" w:type="dxa"/>
            <w:vAlign w:val="center"/>
          </w:tcPr>
          <w:p w14:paraId="49F0B0E3" w14:textId="77777777" w:rsidR="002D299F" w:rsidRPr="002D299F" w:rsidRDefault="002D299F" w:rsidP="002D299F">
            <w:pPr>
              <w:pStyle w:val="a8"/>
              <w:ind w:left="0"/>
              <w:rPr>
                <w:rFonts w:cs="Times New Roman"/>
                <w:b/>
                <w:noProof/>
                <w:color w:val="606060" w:themeColor="text1" w:themeTint="BF"/>
                <w:szCs w:val="24"/>
                <w:lang w:eastAsia="ru-RU"/>
              </w:rPr>
            </w:pPr>
            <w:r w:rsidRPr="002D299F">
              <w:rPr>
                <w:rFonts w:cs="Times New Roman"/>
                <w:b/>
                <w:noProof/>
                <w:color w:val="606060" w:themeColor="text1" w:themeTint="BF"/>
                <w:szCs w:val="24"/>
                <w:lang w:eastAsia="ru-RU"/>
              </w:rPr>
              <w:lastRenderedPageBreak/>
              <w:t xml:space="preserve">17 сотрудников </w:t>
            </w:r>
          </w:p>
        </w:tc>
        <w:tc>
          <w:tcPr>
            <w:tcW w:w="4249" w:type="dxa"/>
            <w:vAlign w:val="bottom"/>
          </w:tcPr>
          <w:p w14:paraId="31BEC8C3" w14:textId="77777777" w:rsidR="002D299F" w:rsidRPr="002D299F" w:rsidRDefault="002D299F" w:rsidP="002D299F">
            <w:pPr>
              <w:pStyle w:val="a8"/>
              <w:ind w:left="0"/>
              <w:rPr>
                <w:rFonts w:cs="Times New Roman"/>
                <w:noProof/>
                <w:szCs w:val="24"/>
                <w:lang w:eastAsia="ru-RU"/>
              </w:rPr>
            </w:pPr>
            <w:r w:rsidRPr="002D299F">
              <w:rPr>
                <w:rFonts w:cs="Times New Roman"/>
                <w:noProof/>
                <w:szCs w:val="24"/>
                <w:lang w:eastAsia="ru-RU"/>
              </w:rPr>
              <w:t>Численность сотрудников (ФНС)</w:t>
            </w:r>
          </w:p>
        </w:tc>
      </w:tr>
      <w:tr w:rsidR="002D299F" w14:paraId="5860BCF1" w14:textId="77777777" w:rsidTr="002D299F">
        <w:tc>
          <w:tcPr>
            <w:tcW w:w="5249" w:type="dxa"/>
            <w:vAlign w:val="center"/>
          </w:tcPr>
          <w:p w14:paraId="54CB8235" w14:textId="77777777" w:rsidR="002D299F" w:rsidRPr="002D299F" w:rsidRDefault="002D299F" w:rsidP="002D299F">
            <w:pPr>
              <w:pStyle w:val="a8"/>
              <w:ind w:left="0"/>
              <w:rPr>
                <w:rFonts w:cs="Times New Roman"/>
                <w:b/>
                <w:noProof/>
                <w:color w:val="606060" w:themeColor="text1" w:themeTint="BF"/>
                <w:szCs w:val="24"/>
                <w:lang w:eastAsia="ru-RU"/>
              </w:rPr>
            </w:pPr>
            <w:r w:rsidRPr="002D299F">
              <w:rPr>
                <w:rFonts w:cs="Times New Roman"/>
                <w:b/>
                <w:noProof/>
                <w:color w:val="606060" w:themeColor="text1" w:themeTint="BF"/>
                <w:szCs w:val="24"/>
                <w:lang w:eastAsia="ru-RU"/>
              </w:rPr>
              <w:t xml:space="preserve">УСН / ЕНВД / ЕСХН / ПСН </w:t>
            </w:r>
          </w:p>
        </w:tc>
        <w:tc>
          <w:tcPr>
            <w:tcW w:w="4249" w:type="dxa"/>
            <w:vAlign w:val="bottom"/>
          </w:tcPr>
          <w:p w14:paraId="1E4F0432" w14:textId="77777777" w:rsidR="002D299F" w:rsidRPr="002D299F" w:rsidRDefault="002D299F" w:rsidP="002D299F">
            <w:pPr>
              <w:pStyle w:val="a8"/>
              <w:ind w:left="0"/>
              <w:rPr>
                <w:rFonts w:cs="Times New Roman"/>
                <w:noProof/>
                <w:szCs w:val="24"/>
                <w:lang w:eastAsia="ru-RU"/>
              </w:rPr>
            </w:pPr>
            <w:r w:rsidRPr="002D299F">
              <w:rPr>
                <w:rFonts w:cs="Times New Roman"/>
                <w:noProof/>
                <w:szCs w:val="24"/>
                <w:lang w:eastAsia="ru-RU"/>
              </w:rPr>
              <w:t>Система налогообложения</w:t>
            </w:r>
          </w:p>
        </w:tc>
      </w:tr>
      <w:tr w:rsidR="002D299F" w:rsidRPr="0058204B" w14:paraId="495A06DD" w14:textId="77777777" w:rsidTr="002D299F">
        <w:tc>
          <w:tcPr>
            <w:tcW w:w="5249" w:type="dxa"/>
            <w:vAlign w:val="center"/>
          </w:tcPr>
          <w:p w14:paraId="123D4E08" w14:textId="77777777" w:rsidR="002D299F" w:rsidRPr="002D299F" w:rsidRDefault="002D299F" w:rsidP="002D299F">
            <w:pPr>
              <w:pStyle w:val="a8"/>
              <w:ind w:left="0"/>
              <w:rPr>
                <w:rFonts w:cs="Times New Roman"/>
                <w:b/>
                <w:noProof/>
                <w:color w:val="F56617" w:themeColor="accent6"/>
                <w:szCs w:val="24"/>
                <w:lang w:eastAsia="ru-RU"/>
              </w:rPr>
            </w:pPr>
            <w:r w:rsidRPr="002D299F">
              <w:rPr>
                <w:rFonts w:cs="Times New Roman"/>
                <w:b/>
                <w:noProof/>
                <w:color w:val="F56617" w:themeColor="accent6"/>
                <w:szCs w:val="24"/>
                <w:lang w:eastAsia="ru-RU"/>
              </w:rPr>
              <w:t>Недобросовестный поставщик</w:t>
            </w:r>
          </w:p>
        </w:tc>
        <w:tc>
          <w:tcPr>
            <w:tcW w:w="4249" w:type="dxa"/>
            <w:vAlign w:val="bottom"/>
          </w:tcPr>
          <w:p w14:paraId="54E752A2" w14:textId="77777777" w:rsidR="002D299F" w:rsidRPr="002D299F" w:rsidRDefault="002D299F" w:rsidP="002D299F">
            <w:pPr>
              <w:pStyle w:val="a8"/>
              <w:ind w:left="0"/>
              <w:rPr>
                <w:rFonts w:cs="Times New Roman"/>
                <w:noProof/>
                <w:szCs w:val="24"/>
                <w:lang w:val="ru-RU" w:eastAsia="ru-RU"/>
              </w:rPr>
            </w:pPr>
            <w:r w:rsidRPr="002D299F">
              <w:rPr>
                <w:rFonts w:cs="Times New Roman"/>
                <w:noProof/>
                <w:szCs w:val="24"/>
                <w:lang w:val="ru-RU" w:eastAsia="ru-RU"/>
              </w:rPr>
              <w:t>Ранее числилась в реестре РНП</w:t>
            </w:r>
          </w:p>
        </w:tc>
      </w:tr>
      <w:tr w:rsidR="002D299F" w:rsidRPr="0058204B" w14:paraId="1841E54D" w14:textId="77777777" w:rsidTr="002D299F">
        <w:tc>
          <w:tcPr>
            <w:tcW w:w="5249" w:type="dxa"/>
            <w:vAlign w:val="center"/>
          </w:tcPr>
          <w:p w14:paraId="1DC62959" w14:textId="77777777" w:rsidR="002D299F" w:rsidRPr="002D299F" w:rsidRDefault="002D299F" w:rsidP="002D299F">
            <w:pPr>
              <w:pStyle w:val="a8"/>
              <w:ind w:left="0"/>
              <w:rPr>
                <w:rFonts w:cs="Times New Roman"/>
                <w:b/>
                <w:noProof/>
                <w:color w:val="F56617" w:themeColor="accent6"/>
                <w:szCs w:val="24"/>
                <w:lang w:eastAsia="ru-RU"/>
              </w:rPr>
            </w:pPr>
            <w:r w:rsidRPr="002D299F">
              <w:rPr>
                <w:rFonts w:cs="Times New Roman"/>
                <w:b/>
                <w:noProof/>
                <w:color w:val="F56617" w:themeColor="accent6"/>
                <w:szCs w:val="24"/>
                <w:lang w:eastAsia="ru-RU"/>
              </w:rPr>
              <w:t>Изменения</w:t>
            </w:r>
          </w:p>
        </w:tc>
        <w:tc>
          <w:tcPr>
            <w:tcW w:w="4249" w:type="dxa"/>
            <w:vAlign w:val="bottom"/>
          </w:tcPr>
          <w:p w14:paraId="562D05BC" w14:textId="77777777" w:rsidR="002D299F" w:rsidRPr="002D299F" w:rsidRDefault="002D299F" w:rsidP="002D299F">
            <w:pPr>
              <w:pStyle w:val="a8"/>
              <w:ind w:left="0"/>
              <w:rPr>
                <w:rFonts w:cs="Times New Roman"/>
                <w:noProof/>
                <w:szCs w:val="24"/>
                <w:lang w:val="ru-RU" w:eastAsia="ru-RU"/>
              </w:rPr>
            </w:pPr>
            <w:r w:rsidRPr="002D299F">
              <w:rPr>
                <w:rFonts w:cs="Times New Roman"/>
                <w:noProof/>
                <w:szCs w:val="24"/>
                <w:lang w:val="ru-RU" w:eastAsia="ru-RU"/>
              </w:rPr>
              <w:t>Регистрация изменений, не отображенных в выписке (ФНС)</w:t>
            </w:r>
          </w:p>
        </w:tc>
      </w:tr>
      <w:tr w:rsidR="002D299F" w:rsidRPr="0058204B" w14:paraId="24B9FD9C" w14:textId="77777777" w:rsidTr="002D299F">
        <w:tc>
          <w:tcPr>
            <w:tcW w:w="5249" w:type="dxa"/>
            <w:vAlign w:val="center"/>
          </w:tcPr>
          <w:p w14:paraId="330672F2" w14:textId="77777777" w:rsidR="002D299F" w:rsidRPr="00B002FF" w:rsidRDefault="00B002FF" w:rsidP="002D299F">
            <w:pPr>
              <w:pStyle w:val="a8"/>
              <w:ind w:left="0"/>
              <w:rPr>
                <w:rFonts w:cs="Times New Roman"/>
                <w:b/>
                <w:noProof/>
                <w:color w:val="FF0000"/>
                <w:szCs w:val="24"/>
                <w:lang w:val="ru-RU" w:eastAsia="ru-RU"/>
              </w:rPr>
            </w:pPr>
            <w:r>
              <w:rPr>
                <w:rFonts w:cs="Times New Roman"/>
                <w:b/>
                <w:noProof/>
                <w:color w:val="FF0000"/>
                <w:szCs w:val="24"/>
                <w:lang w:val="ru-RU" w:eastAsia="ru-RU"/>
              </w:rPr>
              <w:t>Ответчик по банкротному делу</w:t>
            </w:r>
          </w:p>
        </w:tc>
        <w:tc>
          <w:tcPr>
            <w:tcW w:w="4249" w:type="dxa"/>
            <w:vAlign w:val="bottom"/>
          </w:tcPr>
          <w:p w14:paraId="19747BB1" w14:textId="77777777" w:rsidR="002D299F" w:rsidRPr="002D299F" w:rsidRDefault="002D299F" w:rsidP="002D299F">
            <w:pPr>
              <w:pStyle w:val="a8"/>
              <w:ind w:left="0"/>
              <w:rPr>
                <w:rFonts w:cs="Times New Roman"/>
                <w:noProof/>
                <w:szCs w:val="24"/>
                <w:lang w:val="ru-RU" w:eastAsia="ru-RU"/>
              </w:rPr>
            </w:pPr>
            <w:r w:rsidRPr="002D299F">
              <w:rPr>
                <w:rFonts w:cs="Times New Roman"/>
                <w:noProof/>
                <w:szCs w:val="24"/>
                <w:lang w:val="ru-RU" w:eastAsia="ru-RU"/>
              </w:rPr>
              <w:t>Ответчик по банкротному делу (КАД)</w:t>
            </w:r>
          </w:p>
        </w:tc>
      </w:tr>
      <w:tr w:rsidR="002D299F" w14:paraId="108E57DC" w14:textId="77777777" w:rsidTr="002D299F">
        <w:tc>
          <w:tcPr>
            <w:tcW w:w="5249" w:type="dxa"/>
            <w:vAlign w:val="center"/>
          </w:tcPr>
          <w:p w14:paraId="0E430804" w14:textId="77777777" w:rsidR="002D299F" w:rsidRPr="002D299F" w:rsidRDefault="002D299F" w:rsidP="002D299F">
            <w:pPr>
              <w:pStyle w:val="a8"/>
              <w:ind w:left="0"/>
              <w:rPr>
                <w:rFonts w:cs="Times New Roman"/>
                <w:b/>
                <w:noProof/>
                <w:color w:val="FF0000"/>
                <w:szCs w:val="24"/>
                <w:lang w:eastAsia="ru-RU"/>
              </w:rPr>
            </w:pPr>
            <w:r w:rsidRPr="002D299F">
              <w:rPr>
                <w:rFonts w:cs="Times New Roman"/>
                <w:b/>
                <w:noProof/>
                <w:color w:val="FF0000"/>
                <w:szCs w:val="24"/>
                <w:lang w:eastAsia="ru-RU"/>
              </w:rPr>
              <w:t>Недобросовестный поставщик</w:t>
            </w:r>
          </w:p>
        </w:tc>
        <w:tc>
          <w:tcPr>
            <w:tcW w:w="4249" w:type="dxa"/>
            <w:vAlign w:val="bottom"/>
          </w:tcPr>
          <w:p w14:paraId="3C9739BA" w14:textId="77777777" w:rsidR="002D299F" w:rsidRPr="002D299F" w:rsidRDefault="002D299F" w:rsidP="002D299F">
            <w:pPr>
              <w:pStyle w:val="a8"/>
              <w:ind w:left="0"/>
              <w:rPr>
                <w:rFonts w:cs="Times New Roman"/>
                <w:noProof/>
                <w:szCs w:val="24"/>
                <w:lang w:eastAsia="ru-RU"/>
              </w:rPr>
            </w:pPr>
            <w:r w:rsidRPr="002D299F">
              <w:rPr>
                <w:rFonts w:cs="Times New Roman"/>
                <w:noProof/>
                <w:szCs w:val="24"/>
                <w:lang w:eastAsia="ru-RU"/>
              </w:rPr>
              <w:t>Числится в реестр РНП</w:t>
            </w:r>
          </w:p>
        </w:tc>
      </w:tr>
      <w:tr w:rsidR="002D299F" w:rsidRPr="0058204B" w14:paraId="7B081E9D" w14:textId="77777777" w:rsidTr="002D299F">
        <w:tc>
          <w:tcPr>
            <w:tcW w:w="5249" w:type="dxa"/>
            <w:vAlign w:val="center"/>
          </w:tcPr>
          <w:p w14:paraId="3FCD4ABE" w14:textId="77777777" w:rsidR="002D299F" w:rsidRPr="002D299F" w:rsidRDefault="002D299F" w:rsidP="002D299F">
            <w:pPr>
              <w:pStyle w:val="a8"/>
              <w:ind w:left="0"/>
              <w:rPr>
                <w:rFonts w:cs="Times New Roman"/>
                <w:b/>
                <w:noProof/>
                <w:color w:val="FF0000"/>
                <w:szCs w:val="24"/>
                <w:lang w:eastAsia="ru-RU"/>
              </w:rPr>
            </w:pPr>
            <w:r w:rsidRPr="002D299F">
              <w:rPr>
                <w:rFonts w:cs="Times New Roman"/>
                <w:b/>
                <w:noProof/>
                <w:color w:val="FF0000"/>
                <w:szCs w:val="24"/>
                <w:lang w:eastAsia="ru-RU"/>
              </w:rPr>
              <w:t>Должник</w:t>
            </w:r>
          </w:p>
        </w:tc>
        <w:tc>
          <w:tcPr>
            <w:tcW w:w="4249" w:type="dxa"/>
            <w:vAlign w:val="bottom"/>
          </w:tcPr>
          <w:p w14:paraId="41B9413A" w14:textId="77777777" w:rsidR="002D299F" w:rsidRPr="002D299F" w:rsidRDefault="002D299F" w:rsidP="002D299F">
            <w:pPr>
              <w:pStyle w:val="a8"/>
              <w:ind w:left="0"/>
              <w:rPr>
                <w:rFonts w:cs="Times New Roman"/>
                <w:noProof/>
                <w:szCs w:val="24"/>
                <w:lang w:val="ru-RU" w:eastAsia="ru-RU"/>
              </w:rPr>
            </w:pPr>
            <w:r w:rsidRPr="002D299F">
              <w:rPr>
                <w:rFonts w:cs="Times New Roman"/>
                <w:noProof/>
                <w:szCs w:val="24"/>
                <w:lang w:val="ru-RU" w:eastAsia="ru-RU"/>
              </w:rPr>
              <w:t>Долги по платежам в бюджет (ФНС)</w:t>
            </w:r>
          </w:p>
        </w:tc>
      </w:tr>
      <w:tr w:rsidR="002D299F" w:rsidRPr="0058204B" w14:paraId="549DF1C0" w14:textId="77777777" w:rsidTr="002D299F">
        <w:tc>
          <w:tcPr>
            <w:tcW w:w="5249" w:type="dxa"/>
            <w:vAlign w:val="center"/>
          </w:tcPr>
          <w:p w14:paraId="018B775B" w14:textId="77777777" w:rsidR="002D299F" w:rsidRPr="002D299F" w:rsidRDefault="002D299F" w:rsidP="002D299F">
            <w:pPr>
              <w:pStyle w:val="a8"/>
              <w:ind w:left="0"/>
              <w:rPr>
                <w:rFonts w:cs="Times New Roman"/>
                <w:b/>
                <w:noProof/>
                <w:color w:val="FF0000"/>
                <w:szCs w:val="24"/>
                <w:lang w:eastAsia="ru-RU"/>
              </w:rPr>
            </w:pPr>
            <w:r w:rsidRPr="002D299F">
              <w:rPr>
                <w:rFonts w:cs="Times New Roman"/>
                <w:b/>
                <w:noProof/>
                <w:color w:val="FF0000"/>
                <w:szCs w:val="24"/>
                <w:lang w:eastAsia="ru-RU"/>
              </w:rPr>
              <w:t>Нет Отчетности</w:t>
            </w:r>
          </w:p>
        </w:tc>
        <w:tc>
          <w:tcPr>
            <w:tcW w:w="4249" w:type="dxa"/>
            <w:vAlign w:val="bottom"/>
          </w:tcPr>
          <w:p w14:paraId="5E6E9D85" w14:textId="77777777" w:rsidR="002D299F" w:rsidRPr="002D299F" w:rsidRDefault="002D299F" w:rsidP="002D299F">
            <w:pPr>
              <w:pStyle w:val="a8"/>
              <w:ind w:left="0"/>
              <w:rPr>
                <w:rFonts w:cs="Times New Roman"/>
                <w:noProof/>
                <w:szCs w:val="24"/>
                <w:lang w:val="ru-RU" w:eastAsia="ru-RU"/>
              </w:rPr>
            </w:pPr>
            <w:r w:rsidRPr="002D299F">
              <w:rPr>
                <w:rFonts w:cs="Times New Roman"/>
                <w:noProof/>
                <w:szCs w:val="24"/>
                <w:lang w:val="ru-RU" w:eastAsia="ru-RU"/>
              </w:rPr>
              <w:t>Не предоставляет отчетность более года (ФНС)</w:t>
            </w:r>
          </w:p>
        </w:tc>
      </w:tr>
      <w:tr w:rsidR="002D299F" w:rsidRPr="0058204B" w14:paraId="0F6322DC" w14:textId="77777777" w:rsidTr="002D299F">
        <w:tc>
          <w:tcPr>
            <w:tcW w:w="5249" w:type="dxa"/>
            <w:vAlign w:val="center"/>
          </w:tcPr>
          <w:p w14:paraId="4A503069" w14:textId="77777777" w:rsidR="002D299F" w:rsidRPr="002D299F" w:rsidRDefault="002D299F" w:rsidP="002D299F">
            <w:pPr>
              <w:pStyle w:val="a8"/>
              <w:ind w:left="0"/>
              <w:rPr>
                <w:rFonts w:cs="Times New Roman"/>
                <w:b/>
                <w:noProof/>
                <w:color w:val="FF0000"/>
                <w:szCs w:val="24"/>
                <w:lang w:eastAsia="ru-RU"/>
              </w:rPr>
            </w:pPr>
            <w:r w:rsidRPr="002D299F">
              <w:rPr>
                <w:rFonts w:cs="Times New Roman"/>
                <w:b/>
                <w:noProof/>
                <w:color w:val="FF0000"/>
                <w:szCs w:val="24"/>
                <w:lang w:eastAsia="ru-RU"/>
              </w:rPr>
              <w:t>Счета</w:t>
            </w:r>
          </w:p>
        </w:tc>
        <w:tc>
          <w:tcPr>
            <w:tcW w:w="4249" w:type="dxa"/>
            <w:vAlign w:val="bottom"/>
          </w:tcPr>
          <w:p w14:paraId="015E07F0" w14:textId="77777777" w:rsidR="002D299F" w:rsidRPr="002D299F" w:rsidRDefault="002D299F" w:rsidP="002D299F">
            <w:pPr>
              <w:pStyle w:val="a8"/>
              <w:ind w:left="0"/>
              <w:rPr>
                <w:rFonts w:cs="Times New Roman"/>
                <w:noProof/>
                <w:szCs w:val="24"/>
                <w:lang w:val="ru-RU" w:eastAsia="ru-RU"/>
              </w:rPr>
            </w:pPr>
            <w:r w:rsidRPr="002D299F">
              <w:rPr>
                <w:rFonts w:cs="Times New Roman"/>
                <w:noProof/>
                <w:szCs w:val="24"/>
                <w:lang w:val="ru-RU" w:eastAsia="ru-RU"/>
              </w:rPr>
              <w:t>Имеются ограничения по счетам компании (ФНС)</w:t>
            </w:r>
          </w:p>
        </w:tc>
      </w:tr>
      <w:tr w:rsidR="002D299F" w:rsidRPr="0058204B" w14:paraId="1E0EB124" w14:textId="77777777" w:rsidTr="002D299F">
        <w:tc>
          <w:tcPr>
            <w:tcW w:w="5249" w:type="dxa"/>
            <w:vAlign w:val="center"/>
          </w:tcPr>
          <w:p w14:paraId="693D0CE4" w14:textId="77777777" w:rsidR="002D299F" w:rsidRPr="002D299F" w:rsidRDefault="002D299F" w:rsidP="002D299F">
            <w:pPr>
              <w:pStyle w:val="a8"/>
              <w:ind w:left="0"/>
              <w:rPr>
                <w:rFonts w:cs="Times New Roman"/>
                <w:b/>
                <w:noProof/>
                <w:color w:val="FF0000"/>
                <w:szCs w:val="24"/>
                <w:lang w:eastAsia="ru-RU"/>
              </w:rPr>
            </w:pPr>
            <w:r w:rsidRPr="002D299F">
              <w:rPr>
                <w:rFonts w:cs="Times New Roman"/>
                <w:b/>
                <w:noProof/>
                <w:color w:val="FF0000"/>
                <w:szCs w:val="24"/>
                <w:lang w:eastAsia="ru-RU"/>
              </w:rPr>
              <w:t>Адрес</w:t>
            </w:r>
          </w:p>
        </w:tc>
        <w:tc>
          <w:tcPr>
            <w:tcW w:w="4249" w:type="dxa"/>
            <w:vAlign w:val="bottom"/>
          </w:tcPr>
          <w:p w14:paraId="66246A4B" w14:textId="77777777" w:rsidR="002D299F" w:rsidRPr="002D299F" w:rsidRDefault="002D299F" w:rsidP="002D299F">
            <w:pPr>
              <w:pStyle w:val="a8"/>
              <w:ind w:left="0"/>
              <w:rPr>
                <w:rFonts w:cs="Times New Roman"/>
                <w:noProof/>
                <w:szCs w:val="24"/>
                <w:lang w:val="ru-RU" w:eastAsia="ru-RU"/>
              </w:rPr>
            </w:pPr>
            <w:r w:rsidRPr="002D299F">
              <w:rPr>
                <w:rFonts w:cs="Times New Roman"/>
                <w:noProof/>
                <w:szCs w:val="24"/>
                <w:lang w:val="ru-RU" w:eastAsia="ru-RU"/>
              </w:rPr>
              <w:t>Связь с компанией по указанному при регистрации адресу отсутствует (ФНС)</w:t>
            </w:r>
          </w:p>
        </w:tc>
      </w:tr>
    </w:tbl>
    <w:p w14:paraId="34AE6927" w14:textId="77777777" w:rsidR="002D299F" w:rsidRPr="00AD1BCE" w:rsidRDefault="002D299F" w:rsidP="002D299F">
      <w:pPr>
        <w:rPr>
          <w:lang w:val="ru-RU"/>
        </w:rPr>
      </w:pPr>
    </w:p>
    <w:p w14:paraId="2204C40D" w14:textId="77777777" w:rsidR="002D299F" w:rsidRPr="0079109B" w:rsidRDefault="002D299F" w:rsidP="002D299F">
      <w:pPr>
        <w:pStyle w:val="2"/>
        <w:rPr>
          <w:lang w:val="ru-RU"/>
        </w:rPr>
      </w:pPr>
      <w:bookmarkStart w:id="3" w:name="_Toc528662994"/>
      <w:r w:rsidRPr="00263861">
        <w:rPr>
          <w:lang w:val="ru-RU"/>
        </w:rPr>
        <w:t xml:space="preserve">1. </w:t>
      </w:r>
      <w:r w:rsidRPr="002D299F">
        <w:rPr>
          <w:rFonts w:cs="Times New Roman"/>
          <w:noProof/>
          <w:szCs w:val="24"/>
          <w:lang w:val="ru-RU" w:eastAsia="ru-RU"/>
        </w:rPr>
        <w:t>Статус компании по данным ФНС</w:t>
      </w:r>
      <w:bookmarkEnd w:id="3"/>
    </w:p>
    <w:p w14:paraId="2BE1FA1F" w14:textId="77777777" w:rsidR="002D299F" w:rsidRPr="00AD1BCE" w:rsidRDefault="002D299F" w:rsidP="002D299F">
      <w:pPr>
        <w:rPr>
          <w:lang w:val="ru-RU"/>
        </w:rPr>
      </w:pPr>
      <w:r w:rsidRPr="002D299F">
        <w:rPr>
          <w:lang w:val="ru-RU"/>
        </w:rPr>
        <w:t>Зел</w:t>
      </w:r>
      <w:r w:rsidR="009A0071">
        <w:rPr>
          <w:lang w:val="ru-RU"/>
        </w:rPr>
        <w:t>е</w:t>
      </w:r>
      <w:r w:rsidRPr="002D299F">
        <w:rPr>
          <w:lang w:val="ru-RU"/>
        </w:rPr>
        <w:t>ный тэг «Действующая» означает, что компания действующая. Желтый «Реорганизация» - что компания находится в состоянии реорганизации. Красный тэг «Ликвидировано» означает, что компания либо ликвидирована путем исключения из ЕГРЮЛ, либо находится в состоянии реорганизации. В случае реорганизации ниже будет прописана организация преемник.</w:t>
      </w:r>
    </w:p>
    <w:p w14:paraId="1745311C" w14:textId="77777777" w:rsidR="002D299F" w:rsidRPr="00AD1BCE" w:rsidRDefault="002D299F" w:rsidP="002D299F">
      <w:pPr>
        <w:rPr>
          <w:lang w:val="ru-RU"/>
        </w:rPr>
      </w:pPr>
    </w:p>
    <w:p w14:paraId="5479BB57" w14:textId="77777777" w:rsidR="008966AF" w:rsidRPr="0079109B" w:rsidRDefault="008966AF" w:rsidP="008966AF">
      <w:pPr>
        <w:pStyle w:val="2"/>
        <w:rPr>
          <w:lang w:val="ru-RU"/>
        </w:rPr>
      </w:pPr>
      <w:bookmarkStart w:id="4" w:name="_Toc528662995"/>
      <w:r>
        <w:rPr>
          <w:lang w:val="ru-RU"/>
        </w:rPr>
        <w:t>2</w:t>
      </w:r>
      <w:r w:rsidRPr="00263861">
        <w:rPr>
          <w:lang w:val="ru-RU"/>
        </w:rPr>
        <w:t xml:space="preserve">. </w:t>
      </w:r>
      <w:r w:rsidRPr="002D299F">
        <w:rPr>
          <w:rFonts w:cs="Times New Roman"/>
          <w:noProof/>
          <w:szCs w:val="24"/>
          <w:lang w:val="ru-RU" w:eastAsia="ru-RU"/>
        </w:rPr>
        <w:t>Прибыль</w:t>
      </w:r>
      <w:r>
        <w:rPr>
          <w:rFonts w:cs="Times New Roman"/>
          <w:noProof/>
          <w:szCs w:val="24"/>
          <w:lang w:val="ru-RU" w:eastAsia="ru-RU"/>
        </w:rPr>
        <w:t>/Убыток</w:t>
      </w:r>
      <w:r w:rsidRPr="002D299F">
        <w:rPr>
          <w:rFonts w:cs="Times New Roman"/>
          <w:noProof/>
          <w:szCs w:val="24"/>
          <w:lang w:val="ru-RU" w:eastAsia="ru-RU"/>
        </w:rPr>
        <w:t xml:space="preserve"> за предедущий год (ФНС)</w:t>
      </w:r>
      <w:bookmarkEnd w:id="4"/>
    </w:p>
    <w:p w14:paraId="5D14CCF9" w14:textId="77777777" w:rsidR="002D299F" w:rsidRDefault="008966AF" w:rsidP="002D299F">
      <w:pPr>
        <w:rPr>
          <w:lang w:val="ru-RU"/>
        </w:rPr>
      </w:pPr>
      <w:r w:rsidRPr="008966AF">
        <w:rPr>
          <w:lang w:val="ru-RU"/>
        </w:rPr>
        <w:t>Цифра в рублях</w:t>
      </w:r>
      <w:r w:rsidR="009A0071">
        <w:rPr>
          <w:lang w:val="ru-RU"/>
        </w:rPr>
        <w:t>,</w:t>
      </w:r>
      <w:r w:rsidRPr="008966AF">
        <w:rPr>
          <w:lang w:val="ru-RU"/>
        </w:rPr>
        <w:t xml:space="preserve"> с указанием за какой год означает прибыль или убыток компании по данным ФНС, вычисляемых путем вычитания расходов из доходов, что отображено в соответствующем разделе «Финансовые показатели ФНС»</w:t>
      </w:r>
    </w:p>
    <w:p w14:paraId="02085A88" w14:textId="77777777" w:rsidR="008966AF" w:rsidRDefault="008966AF" w:rsidP="002D299F">
      <w:pPr>
        <w:rPr>
          <w:lang w:val="ru-RU"/>
        </w:rPr>
      </w:pPr>
    </w:p>
    <w:p w14:paraId="1585C05E" w14:textId="77777777" w:rsidR="008966AF" w:rsidRPr="0079109B" w:rsidRDefault="008966AF" w:rsidP="008966AF">
      <w:pPr>
        <w:pStyle w:val="2"/>
        <w:rPr>
          <w:lang w:val="ru-RU"/>
        </w:rPr>
      </w:pPr>
      <w:bookmarkStart w:id="5" w:name="_Toc528662996"/>
      <w:r>
        <w:rPr>
          <w:lang w:val="ru-RU"/>
        </w:rPr>
        <w:t>3</w:t>
      </w:r>
      <w:r w:rsidRPr="00263861">
        <w:rPr>
          <w:lang w:val="ru-RU"/>
        </w:rPr>
        <w:t xml:space="preserve">. </w:t>
      </w:r>
      <w:r w:rsidRPr="00AD1BCE">
        <w:rPr>
          <w:rFonts w:cs="Times New Roman"/>
          <w:noProof/>
          <w:szCs w:val="24"/>
          <w:lang w:val="ru-RU" w:eastAsia="ru-RU"/>
        </w:rPr>
        <w:t>Реестр субъектов МСП (ФНС)</w:t>
      </w:r>
      <w:bookmarkEnd w:id="5"/>
    </w:p>
    <w:p w14:paraId="47318907" w14:textId="77777777" w:rsidR="008966AF" w:rsidRDefault="008966AF" w:rsidP="002D299F">
      <w:pPr>
        <w:rPr>
          <w:lang w:val="ru-RU"/>
        </w:rPr>
      </w:pPr>
      <w:r w:rsidRPr="008966AF">
        <w:rPr>
          <w:lang w:val="ru-RU"/>
        </w:rPr>
        <w:t>Тэг «Субъекты МСП» означает, что компания является субъектом малого или среднего предпринимательства.</w:t>
      </w:r>
    </w:p>
    <w:p w14:paraId="5262A8D5" w14:textId="77777777" w:rsidR="008966AF" w:rsidRDefault="008966AF" w:rsidP="002D299F">
      <w:pPr>
        <w:rPr>
          <w:lang w:val="ru-RU"/>
        </w:rPr>
      </w:pPr>
    </w:p>
    <w:p w14:paraId="2DF3E4AC" w14:textId="77777777" w:rsidR="008966AF" w:rsidRPr="0079109B" w:rsidRDefault="008966AF" w:rsidP="008966AF">
      <w:pPr>
        <w:pStyle w:val="2"/>
        <w:rPr>
          <w:lang w:val="ru-RU"/>
        </w:rPr>
      </w:pPr>
      <w:bookmarkStart w:id="6" w:name="_Toc528662997"/>
      <w:r>
        <w:rPr>
          <w:lang w:val="ru-RU"/>
        </w:rPr>
        <w:lastRenderedPageBreak/>
        <w:t>4</w:t>
      </w:r>
      <w:r w:rsidRPr="00263861">
        <w:rPr>
          <w:lang w:val="ru-RU"/>
        </w:rPr>
        <w:t xml:space="preserve">. </w:t>
      </w:r>
      <w:r w:rsidRPr="008966AF">
        <w:rPr>
          <w:rFonts w:cs="Times New Roman"/>
          <w:noProof/>
          <w:szCs w:val="24"/>
          <w:lang w:val="ru-RU" w:eastAsia="ru-RU"/>
        </w:rPr>
        <w:t>Численность сотрудников (ФНС)</w:t>
      </w:r>
      <w:bookmarkEnd w:id="6"/>
    </w:p>
    <w:p w14:paraId="0098668A" w14:textId="77777777" w:rsidR="008966AF" w:rsidRDefault="008966AF" w:rsidP="002D299F">
      <w:pPr>
        <w:rPr>
          <w:lang w:val="ru-RU"/>
        </w:rPr>
      </w:pPr>
      <w:r w:rsidRPr="008966AF">
        <w:rPr>
          <w:lang w:val="ru-RU"/>
        </w:rPr>
        <w:t>Указание численности сотрудников отражается исходя из последней, предоставленной компанией, среднесписочной численности в соответствии  ФНС.</w:t>
      </w:r>
    </w:p>
    <w:p w14:paraId="71A27D9E" w14:textId="77777777" w:rsidR="008966AF" w:rsidRDefault="008966AF" w:rsidP="002D299F">
      <w:pPr>
        <w:rPr>
          <w:lang w:val="ru-RU"/>
        </w:rPr>
      </w:pPr>
    </w:p>
    <w:p w14:paraId="01BA0D2A" w14:textId="77777777" w:rsidR="008966AF" w:rsidRPr="0079109B" w:rsidRDefault="008966AF" w:rsidP="008966AF">
      <w:pPr>
        <w:pStyle w:val="2"/>
        <w:rPr>
          <w:lang w:val="ru-RU"/>
        </w:rPr>
      </w:pPr>
      <w:bookmarkStart w:id="7" w:name="_Toc528662998"/>
      <w:r>
        <w:rPr>
          <w:lang w:val="ru-RU"/>
        </w:rPr>
        <w:t>5</w:t>
      </w:r>
      <w:r w:rsidRPr="00263861">
        <w:rPr>
          <w:lang w:val="ru-RU"/>
        </w:rPr>
        <w:t xml:space="preserve">. </w:t>
      </w:r>
      <w:r w:rsidRPr="008966AF">
        <w:rPr>
          <w:rFonts w:cs="Times New Roman"/>
          <w:noProof/>
          <w:szCs w:val="24"/>
          <w:lang w:val="ru-RU" w:eastAsia="ru-RU"/>
        </w:rPr>
        <w:t>Система налогообложения</w:t>
      </w:r>
      <w:bookmarkEnd w:id="7"/>
    </w:p>
    <w:p w14:paraId="5997BF86" w14:textId="77777777" w:rsidR="008966AF" w:rsidRPr="008966AF" w:rsidRDefault="008966AF" w:rsidP="008966AF">
      <w:pPr>
        <w:rPr>
          <w:lang w:val="ru-RU"/>
        </w:rPr>
      </w:pPr>
      <w:r w:rsidRPr="008966AF">
        <w:rPr>
          <w:lang w:val="ru-RU"/>
        </w:rPr>
        <w:t xml:space="preserve">Указание системы налогообложения, применяемой объектом интересов. </w:t>
      </w:r>
    </w:p>
    <w:p w14:paraId="2D9B6B86" w14:textId="77777777" w:rsidR="008966AF" w:rsidRPr="008966AF" w:rsidRDefault="008966AF" w:rsidP="008966AF">
      <w:pPr>
        <w:rPr>
          <w:lang w:val="ru-RU"/>
        </w:rPr>
      </w:pPr>
      <w:r w:rsidRPr="008966AF">
        <w:rPr>
          <w:lang w:val="ru-RU"/>
        </w:rPr>
        <w:t>УСН - Упрощенная Система Налогообложения</w:t>
      </w:r>
    </w:p>
    <w:p w14:paraId="3E78B71E" w14:textId="77777777" w:rsidR="008966AF" w:rsidRPr="008966AF" w:rsidRDefault="008966AF" w:rsidP="008966AF">
      <w:pPr>
        <w:rPr>
          <w:lang w:val="ru-RU"/>
        </w:rPr>
      </w:pPr>
      <w:r w:rsidRPr="008966AF">
        <w:rPr>
          <w:lang w:val="ru-RU"/>
        </w:rPr>
        <w:t>ЕНВД – Единый Налог на Вмененный Доход</w:t>
      </w:r>
    </w:p>
    <w:p w14:paraId="3815BFA8" w14:textId="77777777" w:rsidR="008966AF" w:rsidRPr="008966AF" w:rsidRDefault="008966AF" w:rsidP="008966AF">
      <w:pPr>
        <w:rPr>
          <w:lang w:val="ru-RU"/>
        </w:rPr>
      </w:pPr>
      <w:r w:rsidRPr="008966AF">
        <w:rPr>
          <w:lang w:val="ru-RU"/>
        </w:rPr>
        <w:t>ЕСХН – Единый Сельскохозяйственный Налог</w:t>
      </w:r>
    </w:p>
    <w:p w14:paraId="35666DFE" w14:textId="77777777" w:rsidR="008966AF" w:rsidRDefault="008966AF" w:rsidP="008966AF">
      <w:pPr>
        <w:rPr>
          <w:lang w:val="ru-RU"/>
        </w:rPr>
      </w:pPr>
      <w:r w:rsidRPr="008966AF">
        <w:rPr>
          <w:lang w:val="ru-RU"/>
        </w:rPr>
        <w:t>ПСН – Патентная система налогообложения</w:t>
      </w:r>
    </w:p>
    <w:p w14:paraId="35967A92" w14:textId="77777777" w:rsidR="008966AF" w:rsidRDefault="008966AF" w:rsidP="002D299F">
      <w:pPr>
        <w:rPr>
          <w:lang w:val="ru-RU"/>
        </w:rPr>
      </w:pPr>
    </w:p>
    <w:p w14:paraId="68E90FF3" w14:textId="77777777" w:rsidR="008966AF" w:rsidRPr="0079109B" w:rsidRDefault="008966AF" w:rsidP="008966AF">
      <w:pPr>
        <w:pStyle w:val="2"/>
        <w:rPr>
          <w:lang w:val="ru-RU"/>
        </w:rPr>
      </w:pPr>
      <w:bookmarkStart w:id="8" w:name="_Toc528662999"/>
      <w:r>
        <w:rPr>
          <w:lang w:val="ru-RU"/>
        </w:rPr>
        <w:t>6</w:t>
      </w:r>
      <w:r w:rsidRPr="00263861">
        <w:rPr>
          <w:lang w:val="ru-RU"/>
        </w:rPr>
        <w:t xml:space="preserve">. </w:t>
      </w:r>
      <w:r w:rsidRPr="002D299F">
        <w:rPr>
          <w:rFonts w:cs="Times New Roman"/>
          <w:noProof/>
          <w:szCs w:val="24"/>
          <w:lang w:val="ru-RU" w:eastAsia="ru-RU"/>
        </w:rPr>
        <w:t>Ранее числилась в реестре РНП</w:t>
      </w:r>
      <w:bookmarkEnd w:id="8"/>
    </w:p>
    <w:p w14:paraId="5015C01B" w14:textId="77777777" w:rsidR="008966AF" w:rsidRDefault="008966AF" w:rsidP="002D299F">
      <w:pPr>
        <w:rPr>
          <w:lang w:val="ru-RU"/>
        </w:rPr>
      </w:pPr>
      <w:r w:rsidRPr="008966AF">
        <w:rPr>
          <w:lang w:val="ru-RU"/>
        </w:rPr>
        <w:t>Оранжевый тэг «Недобросовестный поставщик» означает что объект интересов ранее числился в реестре недобросовестных поставщиков, а теперь исключен от туда.</w:t>
      </w:r>
    </w:p>
    <w:p w14:paraId="6D77BC0C" w14:textId="77777777" w:rsidR="008966AF" w:rsidRDefault="008966AF" w:rsidP="002D299F">
      <w:pPr>
        <w:rPr>
          <w:lang w:val="ru-RU"/>
        </w:rPr>
      </w:pPr>
    </w:p>
    <w:p w14:paraId="25761C4F" w14:textId="77777777" w:rsidR="008966AF" w:rsidRPr="0079109B" w:rsidRDefault="008966AF" w:rsidP="008966AF">
      <w:pPr>
        <w:pStyle w:val="2"/>
        <w:rPr>
          <w:lang w:val="ru-RU"/>
        </w:rPr>
      </w:pPr>
      <w:bookmarkStart w:id="9" w:name="_Toc528663000"/>
      <w:r>
        <w:rPr>
          <w:lang w:val="ru-RU"/>
        </w:rPr>
        <w:t>7</w:t>
      </w:r>
      <w:r w:rsidRPr="00263861">
        <w:rPr>
          <w:lang w:val="ru-RU"/>
        </w:rPr>
        <w:t xml:space="preserve">. </w:t>
      </w:r>
      <w:r w:rsidRPr="002D299F">
        <w:rPr>
          <w:rFonts w:cs="Times New Roman"/>
          <w:noProof/>
          <w:szCs w:val="24"/>
          <w:lang w:val="ru-RU" w:eastAsia="ru-RU"/>
        </w:rPr>
        <w:t>Регистрация изменений, не отображенных в выписке (ФНС)</w:t>
      </w:r>
      <w:bookmarkEnd w:id="9"/>
    </w:p>
    <w:p w14:paraId="3F28D798" w14:textId="77777777" w:rsidR="008966AF" w:rsidRDefault="008966AF" w:rsidP="002D299F">
      <w:pPr>
        <w:rPr>
          <w:lang w:val="ru-RU"/>
        </w:rPr>
      </w:pPr>
      <w:r w:rsidRPr="008966AF">
        <w:rPr>
          <w:lang w:val="ru-RU"/>
        </w:rPr>
        <w:t>Тэг «Изменения» свидетельствует о поданном свидетельстве в ФНС, отражение которого пока не появилось в выписке из единого государственного реестра. Необходимо обратить на него внимание, и уточнить</w:t>
      </w:r>
      <w:r w:rsidR="009A0071">
        <w:rPr>
          <w:lang w:val="ru-RU"/>
        </w:rPr>
        <w:t>,</w:t>
      </w:r>
      <w:r w:rsidRPr="008966AF">
        <w:rPr>
          <w:lang w:val="ru-RU"/>
        </w:rPr>
        <w:t xml:space="preserve"> на регистрацию каких именно изменений было подано заявление.</w:t>
      </w:r>
    </w:p>
    <w:p w14:paraId="1CE3B458" w14:textId="77777777" w:rsidR="008966AF" w:rsidRDefault="008966AF" w:rsidP="002D299F">
      <w:pPr>
        <w:rPr>
          <w:lang w:val="ru-RU"/>
        </w:rPr>
      </w:pPr>
    </w:p>
    <w:p w14:paraId="668A4A71" w14:textId="77777777" w:rsidR="008966AF" w:rsidRPr="0079109B" w:rsidRDefault="008966AF" w:rsidP="008966AF">
      <w:pPr>
        <w:pStyle w:val="2"/>
        <w:rPr>
          <w:lang w:val="ru-RU"/>
        </w:rPr>
      </w:pPr>
      <w:bookmarkStart w:id="10" w:name="_Toc528663001"/>
      <w:r>
        <w:rPr>
          <w:lang w:val="ru-RU"/>
        </w:rPr>
        <w:t>8</w:t>
      </w:r>
      <w:r w:rsidRPr="00263861">
        <w:rPr>
          <w:lang w:val="ru-RU"/>
        </w:rPr>
        <w:t xml:space="preserve">. </w:t>
      </w:r>
      <w:r w:rsidRPr="002D299F">
        <w:rPr>
          <w:rFonts w:cs="Times New Roman"/>
          <w:noProof/>
          <w:szCs w:val="24"/>
          <w:lang w:val="ru-RU" w:eastAsia="ru-RU"/>
        </w:rPr>
        <w:t>Ответчик по банкротному делу (КАД)</w:t>
      </w:r>
      <w:bookmarkEnd w:id="10"/>
    </w:p>
    <w:p w14:paraId="6256ACE9" w14:textId="77777777" w:rsidR="008966AF" w:rsidRDefault="008966AF" w:rsidP="002D299F">
      <w:pPr>
        <w:rPr>
          <w:lang w:val="ru-RU"/>
        </w:rPr>
      </w:pPr>
      <w:r w:rsidRPr="008966AF">
        <w:rPr>
          <w:lang w:val="ru-RU"/>
        </w:rPr>
        <w:t>Надпись «</w:t>
      </w:r>
      <w:r w:rsidR="00B002FF">
        <w:rPr>
          <w:lang w:val="ru-RU"/>
        </w:rPr>
        <w:t>Ответчик по банкротному делу</w:t>
      </w:r>
      <w:r w:rsidRPr="008966AF">
        <w:rPr>
          <w:lang w:val="ru-RU"/>
        </w:rPr>
        <w:t xml:space="preserve">» означает, что на проверяемую Вами компанию было подано дело о признании должника банкротом. При нажатии на тэг «Банкрот» пользователь автоматически попадает в раздел «Судебные разбирательства. Ответчик», где может ознакомиться с первичной информацией, такой, как дата подачи заявления, истец, сумма иска. Для детального изучения дела, рекомендуется пройти по синей ссылке </w:t>
      </w:r>
      <w:r w:rsidRPr="008966AF">
        <w:rPr>
          <w:lang w:val="ru-RU"/>
        </w:rPr>
        <w:lastRenderedPageBreak/>
        <w:t>(нажать на номер дела) и перейти на первоисточник: картотеку арбитражных дел, сайт kad.arbitr.ru.</w:t>
      </w:r>
    </w:p>
    <w:p w14:paraId="32345B02" w14:textId="77777777" w:rsidR="008966AF" w:rsidRDefault="008966AF" w:rsidP="002D299F">
      <w:pPr>
        <w:rPr>
          <w:lang w:val="ru-RU"/>
        </w:rPr>
      </w:pPr>
      <w:r w:rsidRPr="008966AF">
        <w:rPr>
          <w:noProof/>
          <w:lang w:val="ru-RU" w:eastAsia="ru-RU"/>
        </w:rPr>
        <w:drawing>
          <wp:inline distT="0" distB="0" distL="0" distR="0" wp14:anchorId="26F3C8AA" wp14:editId="7165F78C">
            <wp:extent cx="5791200" cy="3205496"/>
            <wp:effectExtent l="1905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8826" t="16308" r="9609" b="29167"/>
                    <a:stretch/>
                  </pic:blipFill>
                  <pic:spPr bwMode="auto">
                    <a:xfrm>
                      <a:off x="0" y="0"/>
                      <a:ext cx="5803259" cy="3212171"/>
                    </a:xfrm>
                    <a:prstGeom prst="rect">
                      <a:avLst/>
                    </a:prstGeom>
                    <a:ln>
                      <a:noFill/>
                    </a:ln>
                    <a:extLst>
                      <a:ext uri="{53640926-AAD7-44D8-BBD7-CCE9431645EC}">
                        <a14:shadowObscured xmlns:a14="http://schemas.microsoft.com/office/drawing/2010/main"/>
                      </a:ext>
                    </a:extLst>
                  </pic:spPr>
                </pic:pic>
              </a:graphicData>
            </a:graphic>
          </wp:inline>
        </w:drawing>
      </w:r>
    </w:p>
    <w:p w14:paraId="1D9438F1" w14:textId="77777777" w:rsidR="008966AF" w:rsidRDefault="008966AF" w:rsidP="002D299F">
      <w:pPr>
        <w:rPr>
          <w:lang w:val="ru-RU"/>
        </w:rPr>
      </w:pPr>
    </w:p>
    <w:p w14:paraId="5A592787" w14:textId="77777777" w:rsidR="00E34B6A" w:rsidRDefault="00E34B6A" w:rsidP="002D299F">
      <w:pPr>
        <w:rPr>
          <w:lang w:val="ru-RU"/>
        </w:rPr>
      </w:pPr>
    </w:p>
    <w:p w14:paraId="294E45CE" w14:textId="77777777" w:rsidR="00E34B6A" w:rsidRPr="0079109B" w:rsidRDefault="00E34B6A" w:rsidP="00E34B6A">
      <w:pPr>
        <w:pStyle w:val="2"/>
        <w:rPr>
          <w:lang w:val="ru-RU"/>
        </w:rPr>
      </w:pPr>
      <w:bookmarkStart w:id="11" w:name="_Toc528663002"/>
      <w:r>
        <w:rPr>
          <w:lang w:val="ru-RU"/>
        </w:rPr>
        <w:t>9</w:t>
      </w:r>
      <w:r w:rsidRPr="00263861">
        <w:rPr>
          <w:lang w:val="ru-RU"/>
        </w:rPr>
        <w:t xml:space="preserve">. </w:t>
      </w:r>
      <w:r w:rsidRPr="00E34B6A">
        <w:rPr>
          <w:rFonts w:cs="Times New Roman"/>
          <w:noProof/>
          <w:szCs w:val="24"/>
          <w:lang w:val="ru-RU" w:eastAsia="ru-RU"/>
        </w:rPr>
        <w:t>Числится в реестр РНП</w:t>
      </w:r>
      <w:bookmarkEnd w:id="11"/>
    </w:p>
    <w:p w14:paraId="3AD8A88F" w14:textId="77777777" w:rsidR="008966AF" w:rsidRDefault="00E34B6A" w:rsidP="002D299F">
      <w:pPr>
        <w:rPr>
          <w:lang w:val="ru-RU"/>
        </w:rPr>
      </w:pPr>
      <w:r w:rsidRPr="00E34B6A">
        <w:rPr>
          <w:lang w:val="ru-RU"/>
        </w:rPr>
        <w:t>«Недобросовестный поставщик» – красный тэг. Данный символ означает, что компания находится в реестре недобросовестных поставщиков решением Федеральной антимонопольной службы, что весьма сильно сказывается на дальнейшем доверии к ней. Аналогично по символу «Банкротство», при нажатии на букву пользователь переходит в раздел «Недобросовестные поставщики», где расписано за что, когда и насколько контрагент внесен в реестр. Также дана ссылка на первоисточник, где можно подтвердить подлинность предоставленной информации.</w:t>
      </w:r>
    </w:p>
    <w:p w14:paraId="24C73CAF" w14:textId="77777777" w:rsidR="008966AF" w:rsidRDefault="008966AF" w:rsidP="002D299F">
      <w:pPr>
        <w:rPr>
          <w:lang w:val="ru-RU"/>
        </w:rPr>
      </w:pPr>
    </w:p>
    <w:p w14:paraId="0A6FCB09" w14:textId="77777777" w:rsidR="00E34B6A" w:rsidRDefault="00E34B6A" w:rsidP="002D299F">
      <w:pPr>
        <w:rPr>
          <w:lang w:val="ru-RU"/>
        </w:rPr>
      </w:pPr>
      <w:r w:rsidRPr="00E34B6A">
        <w:rPr>
          <w:noProof/>
          <w:lang w:val="ru-RU" w:eastAsia="ru-RU"/>
        </w:rPr>
        <w:lastRenderedPageBreak/>
        <w:drawing>
          <wp:inline distT="0" distB="0" distL="0" distR="0" wp14:anchorId="6FD6B53C" wp14:editId="1AF3B6E9">
            <wp:extent cx="5667375" cy="3880066"/>
            <wp:effectExtent l="19050" t="0" r="9525" b="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8312" t="14826" r="12491" b="7094"/>
                    <a:stretch/>
                  </pic:blipFill>
                  <pic:spPr bwMode="auto">
                    <a:xfrm>
                      <a:off x="0" y="0"/>
                      <a:ext cx="5700357" cy="3902646"/>
                    </a:xfrm>
                    <a:prstGeom prst="rect">
                      <a:avLst/>
                    </a:prstGeom>
                    <a:ln>
                      <a:noFill/>
                    </a:ln>
                    <a:extLst>
                      <a:ext uri="{53640926-AAD7-44D8-BBD7-CCE9431645EC}">
                        <a14:shadowObscured xmlns:a14="http://schemas.microsoft.com/office/drawing/2010/main"/>
                      </a:ext>
                    </a:extLst>
                  </pic:spPr>
                </pic:pic>
              </a:graphicData>
            </a:graphic>
          </wp:inline>
        </w:drawing>
      </w:r>
    </w:p>
    <w:p w14:paraId="7DCCDA5A" w14:textId="77777777" w:rsidR="008966AF" w:rsidRDefault="008966AF" w:rsidP="002D299F">
      <w:pPr>
        <w:rPr>
          <w:lang w:val="ru-RU"/>
        </w:rPr>
      </w:pPr>
    </w:p>
    <w:p w14:paraId="36E1B6D7" w14:textId="77777777" w:rsidR="00E34B6A" w:rsidRPr="0079109B" w:rsidRDefault="006E5773" w:rsidP="00E34B6A">
      <w:pPr>
        <w:pStyle w:val="2"/>
        <w:rPr>
          <w:lang w:val="ru-RU"/>
        </w:rPr>
      </w:pPr>
      <w:bookmarkStart w:id="12" w:name="_Toc528663003"/>
      <w:r>
        <w:rPr>
          <w:lang w:val="ru-RU"/>
        </w:rPr>
        <w:t>10</w:t>
      </w:r>
      <w:r w:rsidR="00E34B6A" w:rsidRPr="00263861">
        <w:rPr>
          <w:lang w:val="ru-RU"/>
        </w:rPr>
        <w:t xml:space="preserve">. </w:t>
      </w:r>
      <w:r w:rsidR="00E34B6A">
        <w:rPr>
          <w:rFonts w:cs="Times New Roman"/>
          <w:noProof/>
          <w:szCs w:val="24"/>
          <w:lang w:val="ru-RU" w:eastAsia="ru-RU"/>
        </w:rPr>
        <w:t>Другие тэги</w:t>
      </w:r>
      <w:bookmarkEnd w:id="12"/>
    </w:p>
    <w:p w14:paraId="0C303199" w14:textId="77777777" w:rsidR="008966AF" w:rsidRDefault="00E34B6A" w:rsidP="002D299F">
      <w:pPr>
        <w:rPr>
          <w:lang w:val="ru-RU"/>
        </w:rPr>
      </w:pPr>
      <w:r w:rsidRPr="00E34B6A">
        <w:rPr>
          <w:lang w:val="ru-RU"/>
        </w:rPr>
        <w:t>Тэги «Должник», «Нет отчетности»,  «Счета» и «Адрес» описываются подробнее далее, в подразделе «Важная информация».</w:t>
      </w:r>
    </w:p>
    <w:p w14:paraId="2FEB65BE" w14:textId="77777777" w:rsidR="00E34B6A" w:rsidRDefault="00E34B6A" w:rsidP="002D299F">
      <w:pPr>
        <w:rPr>
          <w:lang w:val="ru-RU"/>
        </w:rPr>
      </w:pPr>
    </w:p>
    <w:p w14:paraId="74AAF579" w14:textId="77777777" w:rsidR="00E34B6A" w:rsidRPr="002D299F" w:rsidRDefault="00E34B6A" w:rsidP="002D299F">
      <w:pPr>
        <w:rPr>
          <w:lang w:val="ru-RU"/>
        </w:rPr>
      </w:pPr>
    </w:p>
    <w:p w14:paraId="5D981FC9" w14:textId="77777777" w:rsidR="00E34B6A" w:rsidRDefault="00E34B6A" w:rsidP="00E34B6A">
      <w:pPr>
        <w:pStyle w:val="1"/>
        <w:rPr>
          <w:lang w:val="ru-RU"/>
        </w:rPr>
      </w:pPr>
      <w:bookmarkStart w:id="13" w:name="_Toc528663004"/>
      <w:r>
        <w:rPr>
          <w:lang w:val="ru-RU"/>
        </w:rPr>
        <w:t>Важная информация</w:t>
      </w:r>
      <w:bookmarkEnd w:id="13"/>
    </w:p>
    <w:p w14:paraId="3008538A" w14:textId="77777777" w:rsidR="00E34B6A" w:rsidRDefault="00E34B6A" w:rsidP="0079109B">
      <w:pPr>
        <w:rPr>
          <w:lang w:val="ru-RU"/>
        </w:rPr>
      </w:pPr>
      <w:r w:rsidRPr="00E34B6A">
        <w:rPr>
          <w:lang w:val="ru-RU"/>
        </w:rPr>
        <w:t>Под реквизитами компании красным цветом выделена наиболее важная информация, которая может повлиять на Ваше решение по сотрудничеству или отказу с компанией. На примерах указаны наиболее распространенные.</w:t>
      </w:r>
    </w:p>
    <w:p w14:paraId="4A798FBA" w14:textId="77777777" w:rsidR="00E34B6A" w:rsidRDefault="00E34B6A" w:rsidP="0079109B">
      <w:pPr>
        <w:rPr>
          <w:lang w:val="ru-RU"/>
        </w:rPr>
      </w:pPr>
    </w:p>
    <w:p w14:paraId="348BAE0F" w14:textId="77777777" w:rsidR="00E34B6A" w:rsidRPr="00E34B6A" w:rsidRDefault="00E34B6A" w:rsidP="00E34B6A">
      <w:pPr>
        <w:pStyle w:val="2"/>
        <w:rPr>
          <w:lang w:val="ru-RU"/>
        </w:rPr>
      </w:pPr>
      <w:bookmarkStart w:id="14" w:name="_Toc528663005"/>
      <w:r>
        <w:rPr>
          <w:lang w:val="ru-RU"/>
        </w:rPr>
        <w:t>1</w:t>
      </w:r>
      <w:r w:rsidRPr="00263861">
        <w:rPr>
          <w:lang w:val="ru-RU"/>
        </w:rPr>
        <w:t xml:space="preserve">. </w:t>
      </w:r>
      <w:r w:rsidRPr="00E34B6A">
        <w:rPr>
          <w:lang w:val="ru-RU"/>
        </w:rPr>
        <w:t>Имеются решения ФНС о приостановке операций по счетам в банках РФ</w:t>
      </w:r>
      <w:bookmarkEnd w:id="14"/>
    </w:p>
    <w:p w14:paraId="6DA146F8" w14:textId="77777777" w:rsidR="00E34B6A" w:rsidRDefault="00E34B6A" w:rsidP="00E34B6A">
      <w:pPr>
        <w:rPr>
          <w:lang w:val="ru-RU"/>
        </w:rPr>
      </w:pPr>
      <w:r w:rsidRPr="00E34B6A">
        <w:rPr>
          <w:lang w:val="ru-RU"/>
        </w:rPr>
        <w:t xml:space="preserve">Налоговые органы могут заблокировать расчетный счет организации, парализовав на время ее деятельность. Блокировка счета возможна в следующих случаях: неуплата </w:t>
      </w:r>
      <w:r w:rsidRPr="00E34B6A">
        <w:rPr>
          <w:lang w:val="ru-RU"/>
        </w:rPr>
        <w:lastRenderedPageBreak/>
        <w:t xml:space="preserve">налогов или штрафов, налоговой агент не успел сдать за 10 дней расчет по НДФЛ,  организация не предоставила налоговую декларацию за 10 рабочих дней, компания не передала налоговой квитанцию о приеме документов в электронном виде. Приостановка операций не означает, что компания не может пользоваться средствами счета, а ограничения вводятся лишь на платежи, очередность которых предшествует исполнению обязательств по уплате налогов. Также, компания не сможет открыть новый счет в банке, в которой ей его приостановили, банк попросту не имеет на это право. Если же компания откроет счет в другом банке, то банк будет оштрафован на 20000 рублей. </w:t>
      </w:r>
    </w:p>
    <w:p w14:paraId="5F2C89E9" w14:textId="77777777" w:rsidR="00E34B6A" w:rsidRDefault="00E34B6A" w:rsidP="00E34B6A">
      <w:pPr>
        <w:rPr>
          <w:lang w:val="ru-RU"/>
        </w:rPr>
      </w:pPr>
    </w:p>
    <w:p w14:paraId="4AB38630" w14:textId="77777777" w:rsidR="00E34B6A" w:rsidRPr="00E34B6A" w:rsidRDefault="00E34B6A" w:rsidP="00E34B6A">
      <w:pPr>
        <w:rPr>
          <w:lang w:val="ru-RU"/>
        </w:rPr>
      </w:pPr>
      <w:r w:rsidRPr="00E34B6A">
        <w:rPr>
          <w:noProof/>
          <w:lang w:val="ru-RU" w:eastAsia="ru-RU"/>
        </w:rPr>
        <w:drawing>
          <wp:inline distT="0" distB="0" distL="0" distR="0" wp14:anchorId="12BCC2B8" wp14:editId="6E86B78D">
            <wp:extent cx="5943600" cy="429917"/>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9341" t="64902" r="13727" b="28509"/>
                    <a:stretch/>
                  </pic:blipFill>
                  <pic:spPr bwMode="auto">
                    <a:xfrm>
                      <a:off x="0" y="0"/>
                      <a:ext cx="5943600" cy="429917"/>
                    </a:xfrm>
                    <a:prstGeom prst="rect">
                      <a:avLst/>
                    </a:prstGeom>
                    <a:ln>
                      <a:noFill/>
                    </a:ln>
                    <a:extLst>
                      <a:ext uri="{53640926-AAD7-44D8-BBD7-CCE9431645EC}">
                        <a14:shadowObscured xmlns:a14="http://schemas.microsoft.com/office/drawing/2010/main"/>
                      </a:ext>
                    </a:extLst>
                  </pic:spPr>
                </pic:pic>
              </a:graphicData>
            </a:graphic>
          </wp:inline>
        </w:drawing>
      </w:r>
    </w:p>
    <w:p w14:paraId="642FB168" w14:textId="77777777" w:rsidR="00E34B6A" w:rsidRDefault="00E34B6A" w:rsidP="00E34B6A">
      <w:pPr>
        <w:rPr>
          <w:lang w:val="ru-RU"/>
        </w:rPr>
      </w:pPr>
    </w:p>
    <w:p w14:paraId="14B5D80C" w14:textId="77777777" w:rsidR="00E34B6A" w:rsidRDefault="00E34B6A" w:rsidP="00E34B6A">
      <w:pPr>
        <w:rPr>
          <w:lang w:val="ru-RU"/>
        </w:rPr>
      </w:pPr>
      <w:r w:rsidRPr="00E34B6A">
        <w:rPr>
          <w:lang w:val="ru-RU"/>
        </w:rPr>
        <w:t>В системе «Прима-Информ» данная запись означает, что на момент совершения запроса (важно!) у проверяемого контрагента имеются приостановленные счета. Особенно важно то, что буквально на следующий день, через неделю, месяц, все ограничения или часть могут быть сняты, и  при выполнении нового отчета данного раздела не будет. Для контроля над ситуацией мы рекомендуем воспользоваться системой мониторинга, чтобы получать ежедневные уведомления по изменениям, подробнее об это в разделе «мониторинг» Для получения более детальной информации, требуется нажать подробнее, после чего пользователь перемещается в раздел «приостановка операций по счету» в которой в табличной виде будет указано: какого числа, какой налоговый орган и в каком банке (с указанием БИКа) приостановил счет. Информация будет дана в хронологическом порядке.</w:t>
      </w:r>
    </w:p>
    <w:p w14:paraId="1F2E021A" w14:textId="77777777" w:rsidR="00E34B6A" w:rsidRDefault="00E34B6A" w:rsidP="00E34B6A">
      <w:pPr>
        <w:rPr>
          <w:lang w:val="ru-RU"/>
        </w:rPr>
      </w:pPr>
    </w:p>
    <w:p w14:paraId="43136CB2" w14:textId="77777777" w:rsidR="00E34B6A" w:rsidRPr="00E34B6A" w:rsidRDefault="00E34B6A" w:rsidP="00E34B6A">
      <w:pPr>
        <w:rPr>
          <w:lang w:val="ru-RU"/>
        </w:rPr>
      </w:pPr>
      <w:r w:rsidRPr="00E34B6A">
        <w:rPr>
          <w:noProof/>
          <w:lang w:val="ru-RU" w:eastAsia="ru-RU"/>
        </w:rPr>
        <w:drawing>
          <wp:inline distT="0" distB="0" distL="0" distR="0" wp14:anchorId="413C8A98" wp14:editId="4A9DB220">
            <wp:extent cx="6139161" cy="2143125"/>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9856" t="18450" r="13521" b="49923"/>
                    <a:stretch/>
                  </pic:blipFill>
                  <pic:spPr bwMode="auto">
                    <a:xfrm>
                      <a:off x="0" y="0"/>
                      <a:ext cx="6168365" cy="2153320"/>
                    </a:xfrm>
                    <a:prstGeom prst="rect">
                      <a:avLst/>
                    </a:prstGeom>
                    <a:ln>
                      <a:noFill/>
                    </a:ln>
                    <a:extLst>
                      <a:ext uri="{53640926-AAD7-44D8-BBD7-CCE9431645EC}">
                        <a14:shadowObscured xmlns:a14="http://schemas.microsoft.com/office/drawing/2010/main"/>
                      </a:ext>
                    </a:extLst>
                  </pic:spPr>
                </pic:pic>
              </a:graphicData>
            </a:graphic>
          </wp:inline>
        </w:drawing>
      </w:r>
    </w:p>
    <w:p w14:paraId="5B3DCCEB" w14:textId="77777777" w:rsidR="00E34B6A" w:rsidRDefault="00E34B6A" w:rsidP="00E34B6A">
      <w:pPr>
        <w:rPr>
          <w:lang w:val="ru-RU"/>
        </w:rPr>
      </w:pPr>
    </w:p>
    <w:p w14:paraId="6CEB2E8E" w14:textId="77777777" w:rsidR="00E34B6A" w:rsidRPr="00E34B6A" w:rsidRDefault="00E34B6A" w:rsidP="00E34B6A">
      <w:pPr>
        <w:pStyle w:val="2"/>
        <w:rPr>
          <w:lang w:val="ru-RU"/>
        </w:rPr>
      </w:pPr>
      <w:bookmarkStart w:id="15" w:name="_Toc528663006"/>
      <w:r>
        <w:rPr>
          <w:lang w:val="ru-RU"/>
        </w:rPr>
        <w:lastRenderedPageBreak/>
        <w:t>2</w:t>
      </w:r>
      <w:r w:rsidRPr="00263861">
        <w:rPr>
          <w:lang w:val="ru-RU"/>
        </w:rPr>
        <w:t xml:space="preserve">. </w:t>
      </w:r>
      <w:r w:rsidRPr="00E34B6A">
        <w:rPr>
          <w:lang w:val="ru-RU"/>
        </w:rPr>
        <w:t>Внесена в реестр компаний, не предоставляющих отчётность более года</w:t>
      </w:r>
      <w:bookmarkEnd w:id="15"/>
    </w:p>
    <w:p w14:paraId="1565FFF7" w14:textId="77777777" w:rsidR="00E34B6A" w:rsidRDefault="00E34B6A" w:rsidP="00E34B6A">
      <w:pPr>
        <w:rPr>
          <w:lang w:val="ru-RU"/>
        </w:rPr>
      </w:pPr>
      <w:r>
        <w:rPr>
          <w:lang w:val="ru-RU"/>
        </w:rPr>
        <w:t>П</w:t>
      </w:r>
      <w:r w:rsidRPr="00E34B6A">
        <w:rPr>
          <w:lang w:val="ru-RU"/>
        </w:rPr>
        <w:t>о данному разделу следует понимать, что данная компания уже «на карандаше» у налоговых органов. Как один из возможных вариантов такого поведения контрагентом, является то, что руководство компании хочет ее просто-напросто ликвидировать, то есть компания может быть уже давно заброшенной. Согласно федеральному закону №129-ФЗ от 08.08.2001, компания, не предоставляющая свою отчетность более 12 месяцев и не проводящая по своим счетам никаких операций может быть исключена из ЕГРЮЛ. На практике такие фирмы могут висеть в реестре годами.</w:t>
      </w:r>
    </w:p>
    <w:p w14:paraId="05195C4F" w14:textId="77777777" w:rsidR="00E34B6A" w:rsidRDefault="00E34B6A" w:rsidP="00E34B6A">
      <w:pPr>
        <w:rPr>
          <w:lang w:val="ru-RU"/>
        </w:rPr>
      </w:pPr>
    </w:p>
    <w:p w14:paraId="38F6F14E" w14:textId="77777777" w:rsidR="00E34B6A" w:rsidRPr="00E34B6A" w:rsidRDefault="00E34B6A" w:rsidP="00E34B6A">
      <w:pPr>
        <w:pStyle w:val="2"/>
        <w:rPr>
          <w:lang w:val="ru-RU"/>
        </w:rPr>
      </w:pPr>
      <w:bookmarkStart w:id="16" w:name="_Toc528663007"/>
      <w:r>
        <w:rPr>
          <w:lang w:val="ru-RU"/>
        </w:rPr>
        <w:t>3</w:t>
      </w:r>
      <w:r w:rsidRPr="00263861">
        <w:rPr>
          <w:lang w:val="ru-RU"/>
        </w:rPr>
        <w:t xml:space="preserve">. </w:t>
      </w:r>
      <w:r w:rsidRPr="00E34B6A">
        <w:rPr>
          <w:lang w:val="ru-RU"/>
        </w:rPr>
        <w:t>Внесена ФНС РФ в реестр компаний, имеющих взыскиваемую судебными приставами задолженность по уплате налогов, превышающую 1000 рублей</w:t>
      </w:r>
      <w:bookmarkEnd w:id="16"/>
    </w:p>
    <w:p w14:paraId="7494166C" w14:textId="77777777" w:rsidR="00E34B6A" w:rsidRDefault="00E34B6A" w:rsidP="00E34B6A">
      <w:pPr>
        <w:rPr>
          <w:lang w:val="ru-RU"/>
        </w:rPr>
      </w:pPr>
      <w:r>
        <w:rPr>
          <w:lang w:val="ru-RU"/>
        </w:rPr>
        <w:t>Д</w:t>
      </w:r>
      <w:r w:rsidRPr="00E34B6A">
        <w:rPr>
          <w:lang w:val="ru-RU"/>
        </w:rPr>
        <w:t>анная запись означает, то информация по задолженности уже передана от ФНС к ФССП.</w:t>
      </w:r>
    </w:p>
    <w:p w14:paraId="702D2C4F" w14:textId="77777777" w:rsidR="00E34B6A" w:rsidRDefault="00E34B6A" w:rsidP="00E34B6A">
      <w:pPr>
        <w:rPr>
          <w:lang w:val="ru-RU"/>
        </w:rPr>
      </w:pPr>
      <w:r w:rsidRPr="00E34B6A">
        <w:rPr>
          <w:noProof/>
          <w:lang w:val="ru-RU" w:eastAsia="ru-RU"/>
        </w:rPr>
        <w:drawing>
          <wp:inline distT="0" distB="0" distL="0" distR="0" wp14:anchorId="1EC7455A" wp14:editId="5DBC4B5C">
            <wp:extent cx="5943600" cy="793185"/>
            <wp:effectExtent l="1905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9753" t="57160" r="12389" b="30486"/>
                    <a:stretch/>
                  </pic:blipFill>
                  <pic:spPr bwMode="auto">
                    <a:xfrm>
                      <a:off x="0" y="0"/>
                      <a:ext cx="5943600" cy="793185"/>
                    </a:xfrm>
                    <a:prstGeom prst="rect">
                      <a:avLst/>
                    </a:prstGeom>
                    <a:ln>
                      <a:noFill/>
                    </a:ln>
                    <a:extLst>
                      <a:ext uri="{53640926-AAD7-44D8-BBD7-CCE9431645EC}">
                        <a14:shadowObscured xmlns:a14="http://schemas.microsoft.com/office/drawing/2010/main"/>
                      </a:ext>
                    </a:extLst>
                  </pic:spPr>
                </pic:pic>
              </a:graphicData>
            </a:graphic>
          </wp:inline>
        </w:drawing>
      </w:r>
    </w:p>
    <w:p w14:paraId="1009D54D" w14:textId="77777777" w:rsidR="00E34B6A" w:rsidRDefault="00E34B6A" w:rsidP="00E34B6A">
      <w:pPr>
        <w:rPr>
          <w:lang w:val="ru-RU"/>
        </w:rPr>
      </w:pPr>
    </w:p>
    <w:p w14:paraId="6448B586" w14:textId="77777777" w:rsidR="00E34B6A" w:rsidRPr="00E34B6A" w:rsidRDefault="005C365B" w:rsidP="00E34B6A">
      <w:pPr>
        <w:pStyle w:val="2"/>
        <w:rPr>
          <w:lang w:val="ru-RU"/>
        </w:rPr>
      </w:pPr>
      <w:bookmarkStart w:id="17" w:name="_Toc528663008"/>
      <w:r>
        <w:rPr>
          <w:lang w:val="ru-RU"/>
        </w:rPr>
        <w:t>4</w:t>
      </w:r>
      <w:r w:rsidR="00E34B6A" w:rsidRPr="00263861">
        <w:rPr>
          <w:lang w:val="ru-RU"/>
        </w:rPr>
        <w:t xml:space="preserve">. </w:t>
      </w:r>
      <w:r>
        <w:rPr>
          <w:lang w:val="ru-RU"/>
        </w:rPr>
        <w:t>Адрес</w:t>
      </w:r>
      <w:bookmarkEnd w:id="17"/>
    </w:p>
    <w:p w14:paraId="5468CB9E" w14:textId="77777777" w:rsidR="00E34B6A" w:rsidRDefault="005C365B" w:rsidP="00E34B6A">
      <w:pPr>
        <w:rPr>
          <w:lang w:val="ru-RU"/>
        </w:rPr>
      </w:pPr>
      <w:r w:rsidRPr="005C365B">
        <w:rPr>
          <w:lang w:val="ru-RU"/>
        </w:rPr>
        <w:t>Адрес компании «000000, РОССИЯ, г. *****, ***** УЛИЦА, 1» по данным ФНС РФ внесен в реестр компаний связь с которыми отсутствует.</w:t>
      </w:r>
    </w:p>
    <w:p w14:paraId="5358427D" w14:textId="77777777" w:rsidR="005C365B" w:rsidRDefault="005C365B" w:rsidP="00E34B6A">
      <w:pPr>
        <w:rPr>
          <w:lang w:val="ru-RU"/>
        </w:rPr>
      </w:pPr>
      <w:r w:rsidRPr="005C365B">
        <w:rPr>
          <w:noProof/>
          <w:lang w:val="ru-RU" w:eastAsia="ru-RU"/>
        </w:rPr>
        <w:drawing>
          <wp:inline distT="0" distB="0" distL="0" distR="0" wp14:anchorId="1BA3F512" wp14:editId="7BFD758C">
            <wp:extent cx="5943600" cy="666470"/>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0062" t="62267" r="13933" b="27684"/>
                    <a:stretch/>
                  </pic:blipFill>
                  <pic:spPr bwMode="auto">
                    <a:xfrm>
                      <a:off x="0" y="0"/>
                      <a:ext cx="5943600" cy="666470"/>
                    </a:xfrm>
                    <a:prstGeom prst="rect">
                      <a:avLst/>
                    </a:prstGeom>
                    <a:ln>
                      <a:noFill/>
                    </a:ln>
                    <a:extLst>
                      <a:ext uri="{53640926-AAD7-44D8-BBD7-CCE9431645EC}">
                        <a14:shadowObscured xmlns:a14="http://schemas.microsoft.com/office/drawing/2010/main"/>
                      </a:ext>
                    </a:extLst>
                  </pic:spPr>
                </pic:pic>
              </a:graphicData>
            </a:graphic>
          </wp:inline>
        </w:drawing>
      </w:r>
    </w:p>
    <w:p w14:paraId="7BFBAA4C" w14:textId="77777777" w:rsidR="00E34B6A" w:rsidRDefault="00E34B6A" w:rsidP="00E34B6A">
      <w:pPr>
        <w:rPr>
          <w:lang w:val="ru-RU"/>
        </w:rPr>
      </w:pPr>
    </w:p>
    <w:p w14:paraId="00C10D3D" w14:textId="77777777" w:rsidR="005C365B" w:rsidRPr="00E34B6A" w:rsidRDefault="005C365B" w:rsidP="005C365B">
      <w:pPr>
        <w:pStyle w:val="2"/>
        <w:rPr>
          <w:lang w:val="ru-RU"/>
        </w:rPr>
      </w:pPr>
      <w:bookmarkStart w:id="18" w:name="_Toc528663009"/>
      <w:r>
        <w:rPr>
          <w:lang w:val="ru-RU"/>
        </w:rPr>
        <w:t>5</w:t>
      </w:r>
      <w:r w:rsidRPr="00263861">
        <w:rPr>
          <w:lang w:val="ru-RU"/>
        </w:rPr>
        <w:t xml:space="preserve">. </w:t>
      </w:r>
      <w:r>
        <w:rPr>
          <w:lang w:val="ru-RU"/>
        </w:rPr>
        <w:t>Регистрация изменений</w:t>
      </w:r>
      <w:bookmarkEnd w:id="18"/>
    </w:p>
    <w:p w14:paraId="092598BB" w14:textId="77777777" w:rsidR="00E34B6A" w:rsidRDefault="005C365B" w:rsidP="00E34B6A">
      <w:pPr>
        <w:rPr>
          <w:lang w:val="ru-RU"/>
        </w:rPr>
      </w:pPr>
      <w:r>
        <w:rPr>
          <w:lang w:val="ru-RU"/>
        </w:rPr>
        <w:t>В</w:t>
      </w:r>
      <w:r w:rsidRPr="005C365B">
        <w:rPr>
          <w:lang w:val="ru-RU"/>
        </w:rPr>
        <w:t xml:space="preserve"> данном разделе могут встретиться записи о недавних изменениях в компании, когда организация подавала какую-либо форму на изменение. Подробнее о формах:</w:t>
      </w:r>
    </w:p>
    <w:p w14:paraId="026100ED" w14:textId="77777777" w:rsidR="005C365B" w:rsidRDefault="005C365B" w:rsidP="005C365B">
      <w:pPr>
        <w:pStyle w:val="lead"/>
        <w:numPr>
          <w:ilvl w:val="0"/>
          <w:numId w:val="13"/>
        </w:numPr>
        <w:shd w:val="clear" w:color="auto" w:fill="FFFFFF"/>
        <w:spacing w:before="0" w:beforeAutospacing="0" w:after="300" w:afterAutospacing="0" w:line="348" w:lineRule="atLeast"/>
        <w:ind w:left="0" w:firstLine="360"/>
      </w:pPr>
      <w:r>
        <w:t xml:space="preserve"> Р15001 – Заявление на ликвидацию компании. Если компания захотела ликвидироваться, то первый их шаг заключается в сборе документов, далее документы </w:t>
      </w:r>
      <w:r>
        <w:lastRenderedPageBreak/>
        <w:t xml:space="preserve">заверяются нотариально и подаются в местный налоговый орган. С этого момента запускается достаточно долгий процесс ликвидации компании. «Прима-Информ» одна из немногих систем, которая покажет пользователю факт подачи данного заявления день в день. </w:t>
      </w:r>
    </w:p>
    <w:p w14:paraId="5E6D2B8C" w14:textId="77777777" w:rsidR="005C365B" w:rsidRDefault="005C365B" w:rsidP="00E34B6A">
      <w:pPr>
        <w:rPr>
          <w:lang w:val="ru-RU"/>
        </w:rPr>
      </w:pPr>
      <w:r w:rsidRPr="005C365B">
        <w:rPr>
          <w:noProof/>
          <w:lang w:val="ru-RU" w:eastAsia="ru-RU"/>
        </w:rPr>
        <w:drawing>
          <wp:inline distT="0" distB="0" distL="0" distR="0" wp14:anchorId="45937D09" wp14:editId="4630A1CE">
            <wp:extent cx="6057900" cy="47176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9444" t="75115" r="12388" b="17637"/>
                    <a:stretch/>
                  </pic:blipFill>
                  <pic:spPr bwMode="auto">
                    <a:xfrm>
                      <a:off x="0" y="0"/>
                      <a:ext cx="6075176" cy="473110"/>
                    </a:xfrm>
                    <a:prstGeom prst="rect">
                      <a:avLst/>
                    </a:prstGeom>
                    <a:ln>
                      <a:noFill/>
                    </a:ln>
                    <a:extLst>
                      <a:ext uri="{53640926-AAD7-44D8-BBD7-CCE9431645EC}">
                        <a14:shadowObscured xmlns:a14="http://schemas.microsoft.com/office/drawing/2010/main"/>
                      </a:ext>
                    </a:extLst>
                  </pic:spPr>
                </pic:pic>
              </a:graphicData>
            </a:graphic>
          </wp:inline>
        </w:drawing>
      </w:r>
    </w:p>
    <w:p w14:paraId="1D2C78D6" w14:textId="77777777" w:rsidR="005C365B" w:rsidRDefault="005C365B" w:rsidP="00E34B6A">
      <w:pPr>
        <w:rPr>
          <w:lang w:val="ru-RU"/>
        </w:rPr>
      </w:pPr>
    </w:p>
    <w:p w14:paraId="4E2469CE" w14:textId="77777777" w:rsidR="005C365B" w:rsidRPr="005C365B" w:rsidRDefault="005C365B" w:rsidP="005C365B">
      <w:pPr>
        <w:pStyle w:val="a8"/>
        <w:numPr>
          <w:ilvl w:val="0"/>
          <w:numId w:val="13"/>
        </w:numPr>
        <w:ind w:left="0" w:firstLine="426"/>
        <w:rPr>
          <w:lang w:val="ru-RU"/>
        </w:rPr>
      </w:pPr>
      <w:r w:rsidRPr="005C365B">
        <w:rPr>
          <w:lang w:val="ru-RU"/>
        </w:rPr>
        <w:t xml:space="preserve">Другие формы имеют более нейтральный характер, но все равно требуются обращать на них внимание. К таким относятся: Р13001, Р14001. Данные формы подаются: при смене руководителя компании, смене состава учредителей, смене адреса местонахождения компании или названии компании. </w:t>
      </w:r>
      <w:r>
        <w:t>«Прима-Информ» укажет какая именно цель подачи заявления.</w:t>
      </w:r>
    </w:p>
    <w:p w14:paraId="65FBE949" w14:textId="77777777" w:rsidR="005C365B" w:rsidRDefault="005C365B" w:rsidP="00E34B6A">
      <w:pPr>
        <w:rPr>
          <w:lang w:val="ru-RU"/>
        </w:rPr>
      </w:pPr>
      <w:r w:rsidRPr="005C365B">
        <w:rPr>
          <w:noProof/>
          <w:lang w:val="ru-RU" w:eastAsia="ru-RU"/>
        </w:rPr>
        <w:drawing>
          <wp:inline distT="0" distB="0" distL="0" distR="0" wp14:anchorId="52BC2604" wp14:editId="170B3A8D">
            <wp:extent cx="5962650" cy="89545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9341" t="63914" r="12389" b="22084"/>
                    <a:stretch/>
                  </pic:blipFill>
                  <pic:spPr bwMode="auto">
                    <a:xfrm>
                      <a:off x="0" y="0"/>
                      <a:ext cx="5962650" cy="895451"/>
                    </a:xfrm>
                    <a:prstGeom prst="rect">
                      <a:avLst/>
                    </a:prstGeom>
                    <a:ln>
                      <a:noFill/>
                    </a:ln>
                    <a:extLst>
                      <a:ext uri="{53640926-AAD7-44D8-BBD7-CCE9431645EC}">
                        <a14:shadowObscured xmlns:a14="http://schemas.microsoft.com/office/drawing/2010/main"/>
                      </a:ext>
                    </a:extLst>
                  </pic:spPr>
                </pic:pic>
              </a:graphicData>
            </a:graphic>
          </wp:inline>
        </w:drawing>
      </w:r>
    </w:p>
    <w:p w14:paraId="0C31937A" w14:textId="77777777" w:rsidR="005C365B" w:rsidRDefault="005C365B" w:rsidP="00E34B6A">
      <w:pPr>
        <w:rPr>
          <w:lang w:val="ru-RU"/>
        </w:rPr>
      </w:pPr>
    </w:p>
    <w:p w14:paraId="64F36FC2" w14:textId="77777777" w:rsidR="005C365B" w:rsidRDefault="005C365B" w:rsidP="005C365B">
      <w:pPr>
        <w:pStyle w:val="1"/>
        <w:rPr>
          <w:lang w:val="ru-RU"/>
        </w:rPr>
      </w:pPr>
      <w:bookmarkStart w:id="19" w:name="_Toc528663010"/>
      <w:r>
        <w:rPr>
          <w:lang w:val="ru-RU"/>
        </w:rPr>
        <w:t>Состав отчета</w:t>
      </w:r>
      <w:bookmarkEnd w:id="19"/>
    </w:p>
    <w:p w14:paraId="6A134768" w14:textId="77777777" w:rsidR="005C365B" w:rsidRDefault="005C365B" w:rsidP="005C365B">
      <w:pPr>
        <w:rPr>
          <w:lang w:val="ru-RU"/>
        </w:rPr>
      </w:pPr>
      <w:r w:rsidRPr="005C365B">
        <w:rPr>
          <w:lang w:val="ru-RU"/>
        </w:rPr>
        <w:t>После первичного ознакомления с маркерами и важной информации следует просмотреть краткий отчет по проверяемому контрагенту, который можно достаточно быстро просмотреть прокрутив колесом мыши.</w:t>
      </w:r>
    </w:p>
    <w:p w14:paraId="00A74A22" w14:textId="77777777" w:rsidR="005C365B" w:rsidRPr="005C365B" w:rsidRDefault="005C365B" w:rsidP="005C365B">
      <w:pPr>
        <w:rPr>
          <w:lang w:val="ru-RU"/>
        </w:rPr>
      </w:pPr>
      <w:r w:rsidRPr="005C365B">
        <w:rPr>
          <w:lang w:val="ru-RU"/>
        </w:rPr>
        <w:t>Состав краткого отчета идет по порядку:</w:t>
      </w:r>
    </w:p>
    <w:p w14:paraId="2CD3BCAA" w14:textId="77777777" w:rsidR="005C365B" w:rsidRPr="005C365B" w:rsidRDefault="005C365B" w:rsidP="006D6936">
      <w:pPr>
        <w:pStyle w:val="a8"/>
        <w:numPr>
          <w:ilvl w:val="0"/>
          <w:numId w:val="14"/>
        </w:numPr>
        <w:ind w:left="714" w:hanging="357"/>
        <w:contextualSpacing w:val="0"/>
        <w:rPr>
          <w:lang w:val="ru-RU"/>
        </w:rPr>
      </w:pPr>
      <w:r w:rsidRPr="005C365B">
        <w:rPr>
          <w:lang w:val="ru-RU"/>
        </w:rPr>
        <w:t>Уставный капитал</w:t>
      </w:r>
      <w:r w:rsidR="00B45503">
        <w:rPr>
          <w:lang w:val="ru-RU"/>
        </w:rPr>
        <w:t>;</w:t>
      </w:r>
    </w:p>
    <w:p w14:paraId="51F99615" w14:textId="77777777" w:rsidR="005C365B" w:rsidRPr="005C365B" w:rsidRDefault="005C365B" w:rsidP="006D6936">
      <w:pPr>
        <w:pStyle w:val="a8"/>
        <w:numPr>
          <w:ilvl w:val="0"/>
          <w:numId w:val="14"/>
        </w:numPr>
        <w:ind w:left="714" w:hanging="357"/>
        <w:contextualSpacing w:val="0"/>
        <w:rPr>
          <w:lang w:val="ru-RU"/>
        </w:rPr>
      </w:pPr>
      <w:r w:rsidRPr="005C365B">
        <w:rPr>
          <w:lang w:val="ru-RU"/>
        </w:rPr>
        <w:t>Дата ре</w:t>
      </w:r>
      <w:r>
        <w:rPr>
          <w:lang w:val="ru-RU"/>
        </w:rPr>
        <w:t>г</w:t>
      </w:r>
      <w:r w:rsidRPr="005C365B">
        <w:rPr>
          <w:lang w:val="ru-RU"/>
        </w:rPr>
        <w:t>истрации</w:t>
      </w:r>
      <w:r w:rsidR="00B45503">
        <w:rPr>
          <w:lang w:val="ru-RU"/>
        </w:rPr>
        <w:t>;</w:t>
      </w:r>
    </w:p>
    <w:p w14:paraId="6EFF7E2D" w14:textId="77777777" w:rsidR="005C365B" w:rsidRPr="005C365B" w:rsidRDefault="005C365B" w:rsidP="006D6936">
      <w:pPr>
        <w:pStyle w:val="a8"/>
        <w:numPr>
          <w:ilvl w:val="0"/>
          <w:numId w:val="14"/>
        </w:numPr>
        <w:ind w:left="714" w:hanging="357"/>
        <w:contextualSpacing w:val="0"/>
        <w:rPr>
          <w:lang w:val="ru-RU"/>
        </w:rPr>
      </w:pPr>
      <w:r w:rsidRPr="005C365B">
        <w:rPr>
          <w:lang w:val="ru-RU"/>
        </w:rPr>
        <w:t>Реквизиты</w:t>
      </w:r>
      <w:r w:rsidR="00B45503">
        <w:rPr>
          <w:lang w:val="ru-RU"/>
        </w:rPr>
        <w:t>;</w:t>
      </w:r>
    </w:p>
    <w:p w14:paraId="5A988513" w14:textId="77777777" w:rsidR="005C365B" w:rsidRPr="005C365B" w:rsidRDefault="005C365B" w:rsidP="006D6936">
      <w:pPr>
        <w:pStyle w:val="a8"/>
        <w:numPr>
          <w:ilvl w:val="0"/>
          <w:numId w:val="14"/>
        </w:numPr>
        <w:ind w:left="714" w:hanging="357"/>
        <w:contextualSpacing w:val="0"/>
        <w:rPr>
          <w:lang w:val="ru-RU"/>
        </w:rPr>
      </w:pPr>
      <w:r w:rsidRPr="005C365B">
        <w:rPr>
          <w:lang w:val="ru-RU"/>
        </w:rPr>
        <w:t>Адреса и контакты – указан юридический и фактический адрес компании. Телефоны и почты могут также встречаться в отчете, если компания указала их при регистрации в ЕГРЮЛ</w:t>
      </w:r>
      <w:r w:rsidR="00B002FF">
        <w:rPr>
          <w:lang w:val="ru-RU"/>
        </w:rPr>
        <w:t>;</w:t>
      </w:r>
    </w:p>
    <w:p w14:paraId="28360624" w14:textId="77777777" w:rsidR="005C365B" w:rsidRPr="005C365B" w:rsidRDefault="005C365B" w:rsidP="006D6936">
      <w:pPr>
        <w:pStyle w:val="a8"/>
        <w:numPr>
          <w:ilvl w:val="0"/>
          <w:numId w:val="14"/>
        </w:numPr>
        <w:ind w:left="714" w:hanging="357"/>
        <w:contextualSpacing w:val="0"/>
        <w:rPr>
          <w:lang w:val="ru-RU"/>
        </w:rPr>
      </w:pPr>
      <w:r w:rsidRPr="005C365B">
        <w:rPr>
          <w:lang w:val="ru-RU"/>
        </w:rPr>
        <w:t>Управление и аффилированность руководителя – справа от руководителя указан список компаний</w:t>
      </w:r>
      <w:r w:rsidR="001F763C">
        <w:rPr>
          <w:lang w:val="ru-RU"/>
        </w:rPr>
        <w:t>,</w:t>
      </w:r>
      <w:r w:rsidRPr="005C365B">
        <w:rPr>
          <w:lang w:val="ru-RU"/>
        </w:rPr>
        <w:t xml:space="preserve"> к которым он аффилирован или утратил аффилирвоанность. </w:t>
      </w:r>
      <w:r w:rsidRPr="005C365B">
        <w:rPr>
          <w:lang w:val="ru-RU"/>
        </w:rPr>
        <w:lastRenderedPageBreak/>
        <w:t>Зеленая галочка – компания действующая, красный кирпич – компания исключена из ЕГРЮЛ/реструктуризация/присоединение итд., компания вычеркнута – аффилированность утрачена. На любое юр.лицо можно выполнить отчет, нажатием левой кнопки мыши, далее искать. Как только отчет будет готов, около него появится зеленая галочка, повторным нажатием на компанию будет добавлена строка «отчет от ДД.ММ.ГГ ЧЧ.ММ». Нажатием на эту строку будет выполнен переход в новый отчет</w:t>
      </w:r>
      <w:r w:rsidR="00B002FF">
        <w:rPr>
          <w:lang w:val="ru-RU"/>
        </w:rPr>
        <w:t>;</w:t>
      </w:r>
    </w:p>
    <w:p w14:paraId="3B965D8F" w14:textId="77777777" w:rsidR="005C365B" w:rsidRPr="005C365B" w:rsidRDefault="005C365B" w:rsidP="006D6936">
      <w:pPr>
        <w:pStyle w:val="a8"/>
        <w:numPr>
          <w:ilvl w:val="0"/>
          <w:numId w:val="14"/>
        </w:numPr>
        <w:ind w:left="714" w:hanging="357"/>
        <w:contextualSpacing w:val="0"/>
        <w:rPr>
          <w:lang w:val="ru-RU"/>
        </w:rPr>
      </w:pPr>
      <w:r w:rsidRPr="005C365B">
        <w:rPr>
          <w:lang w:val="ru-RU"/>
        </w:rPr>
        <w:t>Учредители и их аффилированность – абсолютно аналогичная ситуация как и с руководителем</w:t>
      </w:r>
      <w:r w:rsidR="00B002FF">
        <w:rPr>
          <w:lang w:val="ru-RU"/>
        </w:rPr>
        <w:t>;</w:t>
      </w:r>
    </w:p>
    <w:p w14:paraId="128FFF8F" w14:textId="77777777" w:rsidR="005C365B" w:rsidRPr="005C365B" w:rsidRDefault="005C365B" w:rsidP="006D6936">
      <w:pPr>
        <w:pStyle w:val="a8"/>
        <w:numPr>
          <w:ilvl w:val="0"/>
          <w:numId w:val="14"/>
        </w:numPr>
        <w:ind w:left="714" w:hanging="357"/>
        <w:contextualSpacing w:val="0"/>
        <w:rPr>
          <w:lang w:val="ru-RU"/>
        </w:rPr>
      </w:pPr>
      <w:r w:rsidRPr="005C365B">
        <w:rPr>
          <w:lang w:val="ru-RU"/>
        </w:rPr>
        <w:t>Коды по ОКВЭД</w:t>
      </w:r>
      <w:r w:rsidR="00B002FF">
        <w:rPr>
          <w:lang w:val="ru-RU"/>
        </w:rPr>
        <w:t>;</w:t>
      </w:r>
    </w:p>
    <w:p w14:paraId="394BC4CD" w14:textId="77777777" w:rsidR="005C365B" w:rsidRDefault="005C365B" w:rsidP="006D6936">
      <w:pPr>
        <w:pStyle w:val="a8"/>
        <w:numPr>
          <w:ilvl w:val="0"/>
          <w:numId w:val="14"/>
        </w:numPr>
        <w:ind w:left="714" w:hanging="357"/>
        <w:contextualSpacing w:val="0"/>
        <w:rPr>
          <w:lang w:val="ru-RU"/>
        </w:rPr>
      </w:pPr>
      <w:r w:rsidRPr="005C365B">
        <w:rPr>
          <w:lang w:val="ru-RU"/>
        </w:rPr>
        <w:t>Лицензии – лицензии которые выданы ФНС</w:t>
      </w:r>
      <w:r w:rsidR="00B002FF">
        <w:rPr>
          <w:lang w:val="ru-RU"/>
        </w:rPr>
        <w:t>;</w:t>
      </w:r>
    </w:p>
    <w:p w14:paraId="2AC9BAA0" w14:textId="77777777" w:rsidR="00B45503" w:rsidRDefault="00B45503" w:rsidP="006D6936">
      <w:pPr>
        <w:pStyle w:val="a8"/>
        <w:numPr>
          <w:ilvl w:val="0"/>
          <w:numId w:val="14"/>
        </w:numPr>
        <w:ind w:left="714" w:hanging="357"/>
        <w:contextualSpacing w:val="0"/>
        <w:rPr>
          <w:lang w:val="ru-RU"/>
        </w:rPr>
      </w:pPr>
      <w:r>
        <w:rPr>
          <w:lang w:val="ru-RU"/>
        </w:rPr>
        <w:t>Среднесписочная численность - с</w:t>
      </w:r>
      <w:r w:rsidRPr="00B45503">
        <w:rPr>
          <w:lang w:val="ru-RU"/>
        </w:rPr>
        <w:t>ведения о среднесписочной численности работников организации</w:t>
      </w:r>
      <w:r w:rsidR="00B002FF">
        <w:rPr>
          <w:lang w:val="ru-RU"/>
        </w:rPr>
        <w:t>;</w:t>
      </w:r>
    </w:p>
    <w:p w14:paraId="180950E9" w14:textId="77777777" w:rsidR="00B45503" w:rsidRDefault="00B45503" w:rsidP="006D6936">
      <w:pPr>
        <w:pStyle w:val="a8"/>
        <w:numPr>
          <w:ilvl w:val="0"/>
          <w:numId w:val="14"/>
        </w:numPr>
        <w:ind w:left="714" w:hanging="357"/>
        <w:contextualSpacing w:val="0"/>
        <w:rPr>
          <w:lang w:val="ru-RU"/>
        </w:rPr>
      </w:pPr>
      <w:r>
        <w:rPr>
          <w:lang w:val="ru-RU"/>
        </w:rPr>
        <w:t>Система налогообложения - с</w:t>
      </w:r>
      <w:r w:rsidRPr="00B45503">
        <w:rPr>
          <w:lang w:val="ru-RU"/>
        </w:rPr>
        <w:t>ведения о специальных налоговых режимах, применяемых налогоплательщиками</w:t>
      </w:r>
      <w:r w:rsidR="00B002FF">
        <w:rPr>
          <w:lang w:val="ru-RU"/>
        </w:rPr>
        <w:t>;</w:t>
      </w:r>
    </w:p>
    <w:p w14:paraId="3871CABE" w14:textId="77777777" w:rsidR="00B002FF" w:rsidRDefault="00B002FF" w:rsidP="006D6936">
      <w:pPr>
        <w:pStyle w:val="a8"/>
        <w:numPr>
          <w:ilvl w:val="0"/>
          <w:numId w:val="14"/>
        </w:numPr>
        <w:ind w:left="714" w:hanging="357"/>
        <w:contextualSpacing w:val="0"/>
        <w:rPr>
          <w:lang w:val="ru-RU"/>
        </w:rPr>
      </w:pPr>
      <w:r>
        <w:rPr>
          <w:lang w:val="ru-RU"/>
        </w:rPr>
        <w:t>Субъект МСП – входит в единый реестр субъектов малого и среднего предпринимательства;</w:t>
      </w:r>
    </w:p>
    <w:p w14:paraId="007BBB89" w14:textId="77777777" w:rsidR="00B002FF" w:rsidRPr="005C365B" w:rsidRDefault="00B002FF" w:rsidP="006D6936">
      <w:pPr>
        <w:pStyle w:val="a8"/>
        <w:numPr>
          <w:ilvl w:val="0"/>
          <w:numId w:val="14"/>
        </w:numPr>
        <w:ind w:left="714" w:hanging="357"/>
        <w:contextualSpacing w:val="0"/>
        <w:rPr>
          <w:lang w:val="ru-RU"/>
        </w:rPr>
      </w:pPr>
      <w:r>
        <w:rPr>
          <w:lang w:val="ru-RU"/>
        </w:rPr>
        <w:t>Информация о должниках – публикация сообщение о признании компании банкротом, введении процедуры наблюдения, назначения арбитражного управляющего и другое;</w:t>
      </w:r>
    </w:p>
    <w:p w14:paraId="25D62873" w14:textId="77777777" w:rsidR="005C365B" w:rsidRDefault="005C365B" w:rsidP="006D6936">
      <w:pPr>
        <w:pStyle w:val="a8"/>
        <w:numPr>
          <w:ilvl w:val="0"/>
          <w:numId w:val="14"/>
        </w:numPr>
        <w:ind w:left="714" w:hanging="357"/>
        <w:contextualSpacing w:val="0"/>
        <w:rPr>
          <w:lang w:val="ru-RU"/>
        </w:rPr>
      </w:pPr>
      <w:r w:rsidRPr="005C365B">
        <w:rPr>
          <w:lang w:val="ru-RU"/>
        </w:rPr>
        <w:t>Финансовые показатели</w:t>
      </w:r>
      <w:r w:rsidR="00B45503">
        <w:rPr>
          <w:lang w:val="ru-RU"/>
        </w:rPr>
        <w:t xml:space="preserve"> (Росстат)</w:t>
      </w:r>
      <w:r w:rsidRPr="005C365B">
        <w:rPr>
          <w:lang w:val="ru-RU"/>
        </w:rPr>
        <w:t xml:space="preserve"> – краткая информация по наиболее важным разделам: выручка за последний год, дебиторская и кредиторская задолженность за отчетный год, прибыль от продаж за отчетный год. Для детального изучения балансов компании требуется нажать на «подробнее» и перейти в раздел «финансовые показатели». ВНИМАНИЕ: «Прима-Информ» показывает балансы компаний, которые были поданы в Росстат РФ. Если в отчете нет финансовых показателей или отсутствуют за некоторые годы – значит компания их попросту не подавала</w:t>
      </w:r>
      <w:r w:rsidR="00B002FF">
        <w:rPr>
          <w:lang w:val="ru-RU"/>
        </w:rPr>
        <w:t>;</w:t>
      </w:r>
    </w:p>
    <w:p w14:paraId="23DA87AA" w14:textId="77777777" w:rsidR="00B45503" w:rsidRDefault="00B45503" w:rsidP="006D6936">
      <w:pPr>
        <w:pStyle w:val="a8"/>
        <w:numPr>
          <w:ilvl w:val="0"/>
          <w:numId w:val="14"/>
        </w:numPr>
        <w:ind w:left="714" w:hanging="357"/>
        <w:contextualSpacing w:val="0"/>
        <w:rPr>
          <w:lang w:val="ru-RU"/>
        </w:rPr>
      </w:pPr>
      <w:r w:rsidRPr="005C365B">
        <w:rPr>
          <w:lang w:val="ru-RU"/>
        </w:rPr>
        <w:t>Финансовые показатели</w:t>
      </w:r>
      <w:r>
        <w:rPr>
          <w:lang w:val="ru-RU"/>
        </w:rPr>
        <w:t xml:space="preserve"> (ФНС)</w:t>
      </w:r>
      <w:r w:rsidRPr="005C365B">
        <w:rPr>
          <w:lang w:val="ru-RU"/>
        </w:rPr>
        <w:t xml:space="preserve"> – </w:t>
      </w:r>
      <w:r>
        <w:rPr>
          <w:lang w:val="ru-RU"/>
        </w:rPr>
        <w:t>с</w:t>
      </w:r>
      <w:r w:rsidRPr="00B45503">
        <w:rPr>
          <w:lang w:val="ru-RU"/>
        </w:rPr>
        <w:t>ведения о суммах доходов и расходов по данным бухгалтерской (финансовой) отчетности организации за год, предшествующий году размещения таких сведений на сайте ФНС России</w:t>
      </w:r>
      <w:r w:rsidR="00B002FF">
        <w:rPr>
          <w:lang w:val="ru-RU"/>
        </w:rPr>
        <w:t>;</w:t>
      </w:r>
    </w:p>
    <w:p w14:paraId="11935978" w14:textId="77777777" w:rsidR="00B45503" w:rsidRPr="005C365B" w:rsidRDefault="00B45503" w:rsidP="006D6936">
      <w:pPr>
        <w:pStyle w:val="a8"/>
        <w:numPr>
          <w:ilvl w:val="0"/>
          <w:numId w:val="14"/>
        </w:numPr>
        <w:ind w:left="714" w:hanging="357"/>
        <w:contextualSpacing w:val="0"/>
        <w:rPr>
          <w:lang w:val="ru-RU"/>
        </w:rPr>
      </w:pPr>
      <w:r>
        <w:rPr>
          <w:lang w:val="ru-RU"/>
        </w:rPr>
        <w:t>Налоги и сборы - с</w:t>
      </w:r>
      <w:r w:rsidRPr="00B45503">
        <w:rPr>
          <w:lang w:val="ru-RU"/>
        </w:rPr>
        <w:t>ведения об уплаченных организацией в календарном году, предшествующем году размещения сведений, сумм налогов и сборов (по каждому налогу и сбору)</w:t>
      </w:r>
      <w:r>
        <w:rPr>
          <w:lang w:val="ru-RU"/>
        </w:rPr>
        <w:t>, такие как с</w:t>
      </w:r>
      <w:r w:rsidRPr="00B45503">
        <w:rPr>
          <w:lang w:val="ru-RU"/>
        </w:rPr>
        <w:t xml:space="preserve">траховые взносы на обязательное медицинское </w:t>
      </w:r>
      <w:r w:rsidRPr="00B45503">
        <w:rPr>
          <w:lang w:val="ru-RU"/>
        </w:rPr>
        <w:lastRenderedPageBreak/>
        <w:t xml:space="preserve">страхование работающего населения, зачисляемые в бюджет </w:t>
      </w:r>
      <w:r>
        <w:rPr>
          <w:lang w:val="ru-RU"/>
        </w:rPr>
        <w:t>ф</w:t>
      </w:r>
      <w:r w:rsidRPr="00B45503">
        <w:rPr>
          <w:lang w:val="ru-RU"/>
        </w:rPr>
        <w:t>едерального фонда обязательного медицинского страхования</w:t>
      </w:r>
      <w:r>
        <w:rPr>
          <w:lang w:val="ru-RU"/>
        </w:rPr>
        <w:t>; с</w:t>
      </w:r>
      <w:r w:rsidRPr="00B45503">
        <w:rPr>
          <w:lang w:val="ru-RU"/>
        </w:rPr>
        <w:t>траховые и другие взносы на обязательное пенсионное страхование, зачисляемые в Пенсионный фонд Российской Федерации</w:t>
      </w:r>
      <w:r>
        <w:rPr>
          <w:lang w:val="ru-RU"/>
        </w:rPr>
        <w:t>; н</w:t>
      </w:r>
      <w:r w:rsidRPr="00B45503">
        <w:rPr>
          <w:lang w:val="ru-RU"/>
        </w:rPr>
        <w:t>алог, взимаемый в связи с применением упрощенной системы налогообложения</w:t>
      </w:r>
      <w:r>
        <w:rPr>
          <w:lang w:val="ru-RU"/>
        </w:rPr>
        <w:t>; т</w:t>
      </w:r>
      <w:r w:rsidRPr="00B45503">
        <w:rPr>
          <w:lang w:val="ru-RU"/>
        </w:rPr>
        <w:t>ранспортный налог</w:t>
      </w:r>
      <w:r>
        <w:rPr>
          <w:lang w:val="ru-RU"/>
        </w:rPr>
        <w:t>; с</w:t>
      </w:r>
      <w:r w:rsidRPr="00B45503">
        <w:rPr>
          <w:lang w:val="ru-RU"/>
        </w:rPr>
        <w:t>траховые взносы на обязательное социальное страхование на случай временной нетрудоспособности и в связи с материнством</w:t>
      </w:r>
      <w:r>
        <w:rPr>
          <w:lang w:val="ru-RU"/>
        </w:rPr>
        <w:t>; е</w:t>
      </w:r>
      <w:r w:rsidRPr="00B45503">
        <w:rPr>
          <w:lang w:val="ru-RU"/>
        </w:rPr>
        <w:t>диный налог на вмененный доход для отдельных видов деятельности</w:t>
      </w:r>
      <w:r>
        <w:rPr>
          <w:lang w:val="ru-RU"/>
        </w:rPr>
        <w:t xml:space="preserve"> и другие</w:t>
      </w:r>
      <w:r w:rsidR="00B002FF">
        <w:rPr>
          <w:lang w:val="ru-RU"/>
        </w:rPr>
        <w:t>;</w:t>
      </w:r>
    </w:p>
    <w:p w14:paraId="5CDBFE1C" w14:textId="77777777" w:rsidR="005C365B" w:rsidRPr="005C365B" w:rsidRDefault="005C365B" w:rsidP="006D6936">
      <w:pPr>
        <w:pStyle w:val="a8"/>
        <w:numPr>
          <w:ilvl w:val="0"/>
          <w:numId w:val="14"/>
        </w:numPr>
        <w:ind w:left="714" w:hanging="357"/>
        <w:contextualSpacing w:val="0"/>
        <w:rPr>
          <w:lang w:val="ru-RU"/>
        </w:rPr>
      </w:pPr>
      <w:r w:rsidRPr="005C365B">
        <w:rPr>
          <w:lang w:val="ru-RU"/>
        </w:rPr>
        <w:t>Государственные контракты – общая сумма гос.контрактов и их количество</w:t>
      </w:r>
      <w:r w:rsidR="00B002FF">
        <w:rPr>
          <w:lang w:val="ru-RU"/>
        </w:rPr>
        <w:t>;</w:t>
      </w:r>
    </w:p>
    <w:p w14:paraId="7EB0727D" w14:textId="77777777" w:rsidR="005C365B" w:rsidRPr="005C365B" w:rsidRDefault="005C365B" w:rsidP="006D6936">
      <w:pPr>
        <w:pStyle w:val="a8"/>
        <w:numPr>
          <w:ilvl w:val="0"/>
          <w:numId w:val="14"/>
        </w:numPr>
        <w:ind w:left="714" w:hanging="357"/>
        <w:contextualSpacing w:val="0"/>
        <w:rPr>
          <w:lang w:val="ru-RU"/>
        </w:rPr>
      </w:pPr>
      <w:r w:rsidRPr="005C365B">
        <w:rPr>
          <w:lang w:val="ru-RU"/>
        </w:rPr>
        <w:t>Компании по тому же адресу – одним из основополагающих принципов «Примы-Информ» является то, что система не маркирует самостоятельно проверяемый объект, а оставляет право заключения аналитику. Данный раздел выводит сколько компаний зарегистрировано по данному адресу. Является ли данный адрес местом массовой регистрации или нет – решать пользователю. Так как под данным адресом может находиться офисный/торговый центр, в котором зарегистрировано огромное количество компаний. Либо это может быть «условный дом» в котором будет регистрация огромного количества компаний. Следует обратить внимание, что если компания указала наиболее точно свой адрес, вплоть до комнаты, то в данном пункте не будет указано иных компаний, что не исключает</w:t>
      </w:r>
      <w:r w:rsidR="009A0071">
        <w:rPr>
          <w:lang w:val="ru-RU"/>
        </w:rPr>
        <w:t>,</w:t>
      </w:r>
      <w:r w:rsidRPr="005C365B">
        <w:rPr>
          <w:lang w:val="ru-RU"/>
        </w:rPr>
        <w:t xml:space="preserve"> что по данному адресу есть еще организации</w:t>
      </w:r>
      <w:r w:rsidR="00B002FF">
        <w:rPr>
          <w:lang w:val="ru-RU"/>
        </w:rPr>
        <w:t>;</w:t>
      </w:r>
    </w:p>
    <w:p w14:paraId="522526BC" w14:textId="77777777" w:rsidR="005C365B" w:rsidRPr="005C365B" w:rsidRDefault="005C365B" w:rsidP="006D6936">
      <w:pPr>
        <w:pStyle w:val="a8"/>
        <w:numPr>
          <w:ilvl w:val="0"/>
          <w:numId w:val="14"/>
        </w:numPr>
        <w:ind w:left="714" w:hanging="357"/>
        <w:contextualSpacing w:val="0"/>
        <w:rPr>
          <w:lang w:val="ru-RU"/>
        </w:rPr>
      </w:pPr>
      <w:r w:rsidRPr="005C365B">
        <w:rPr>
          <w:lang w:val="ru-RU"/>
        </w:rPr>
        <w:t>Сведения</w:t>
      </w:r>
      <w:r w:rsidR="009A0071">
        <w:rPr>
          <w:lang w:val="ru-RU"/>
        </w:rPr>
        <w:t>,</w:t>
      </w:r>
      <w:r w:rsidRPr="005C365B">
        <w:rPr>
          <w:lang w:val="ru-RU"/>
        </w:rPr>
        <w:t xml:space="preserve"> поданные для регистрации – сведения</w:t>
      </w:r>
      <w:r w:rsidR="009A0071">
        <w:rPr>
          <w:lang w:val="ru-RU"/>
        </w:rPr>
        <w:t>,</w:t>
      </w:r>
      <w:r w:rsidRPr="005C365B">
        <w:rPr>
          <w:lang w:val="ru-RU"/>
        </w:rPr>
        <w:t xml:space="preserve"> поданные за последний год</w:t>
      </w:r>
      <w:r w:rsidR="00B002FF">
        <w:rPr>
          <w:lang w:val="ru-RU"/>
        </w:rPr>
        <w:t>;</w:t>
      </w:r>
    </w:p>
    <w:p w14:paraId="764BE7EA" w14:textId="77777777" w:rsidR="005C365B" w:rsidRPr="005C365B" w:rsidRDefault="005C365B" w:rsidP="006D6936">
      <w:pPr>
        <w:pStyle w:val="a8"/>
        <w:numPr>
          <w:ilvl w:val="0"/>
          <w:numId w:val="14"/>
        </w:numPr>
        <w:ind w:left="714" w:hanging="357"/>
        <w:contextualSpacing w:val="0"/>
        <w:rPr>
          <w:lang w:val="ru-RU"/>
        </w:rPr>
      </w:pPr>
      <w:r w:rsidRPr="005C365B">
        <w:rPr>
          <w:lang w:val="ru-RU"/>
        </w:rPr>
        <w:t>Исполнительные производства – общая сумма, погашенные и в процессе исполнения</w:t>
      </w:r>
      <w:r w:rsidR="00B002FF">
        <w:rPr>
          <w:lang w:val="ru-RU"/>
        </w:rPr>
        <w:t>;</w:t>
      </w:r>
    </w:p>
    <w:p w14:paraId="590CF23E" w14:textId="77777777" w:rsidR="005C365B" w:rsidRPr="005C365B" w:rsidRDefault="005C365B" w:rsidP="006D6936">
      <w:pPr>
        <w:pStyle w:val="a8"/>
        <w:numPr>
          <w:ilvl w:val="0"/>
          <w:numId w:val="14"/>
        </w:numPr>
        <w:ind w:left="714" w:hanging="357"/>
        <w:contextualSpacing w:val="0"/>
        <w:rPr>
          <w:lang w:val="ru-RU"/>
        </w:rPr>
      </w:pPr>
      <w:r w:rsidRPr="005C365B">
        <w:rPr>
          <w:lang w:val="ru-RU"/>
        </w:rPr>
        <w:t>Реестр недобросовестных поставщиков – упоминания о проверяемом контрагенте в реестре</w:t>
      </w:r>
      <w:r w:rsidR="00B002FF">
        <w:rPr>
          <w:lang w:val="ru-RU"/>
        </w:rPr>
        <w:t>;</w:t>
      </w:r>
    </w:p>
    <w:p w14:paraId="60B626A3" w14:textId="77777777" w:rsidR="005C365B" w:rsidRPr="005C365B" w:rsidRDefault="005C365B" w:rsidP="006D6936">
      <w:pPr>
        <w:pStyle w:val="a8"/>
        <w:numPr>
          <w:ilvl w:val="0"/>
          <w:numId w:val="14"/>
        </w:numPr>
        <w:ind w:left="714" w:hanging="357"/>
        <w:contextualSpacing w:val="0"/>
        <w:rPr>
          <w:lang w:val="ru-RU"/>
        </w:rPr>
      </w:pPr>
      <w:r w:rsidRPr="005C365B">
        <w:rPr>
          <w:lang w:val="ru-RU"/>
        </w:rPr>
        <w:t>Дисквалифицированные лица – упоминания о руководителе в реестре</w:t>
      </w:r>
      <w:r w:rsidR="00B002FF">
        <w:rPr>
          <w:lang w:val="ru-RU"/>
        </w:rPr>
        <w:t>;</w:t>
      </w:r>
    </w:p>
    <w:p w14:paraId="46F52D8E" w14:textId="77777777" w:rsidR="005C365B" w:rsidRPr="005C365B" w:rsidRDefault="005C365B" w:rsidP="006D6936">
      <w:pPr>
        <w:pStyle w:val="a8"/>
        <w:numPr>
          <w:ilvl w:val="0"/>
          <w:numId w:val="14"/>
        </w:numPr>
        <w:ind w:left="714" w:hanging="357"/>
        <w:contextualSpacing w:val="0"/>
        <w:rPr>
          <w:lang w:val="ru-RU"/>
        </w:rPr>
      </w:pPr>
      <w:r w:rsidRPr="005C365B">
        <w:rPr>
          <w:lang w:val="ru-RU"/>
        </w:rPr>
        <w:t>Арбитражные дела – количество дел: в качестве истца, ответчика, иного лица</w:t>
      </w:r>
      <w:r w:rsidR="00B002FF">
        <w:rPr>
          <w:lang w:val="ru-RU"/>
        </w:rPr>
        <w:t>;</w:t>
      </w:r>
    </w:p>
    <w:p w14:paraId="46E18178" w14:textId="77777777" w:rsidR="005C365B" w:rsidRDefault="005C365B" w:rsidP="006D6936">
      <w:pPr>
        <w:pStyle w:val="a8"/>
        <w:numPr>
          <w:ilvl w:val="0"/>
          <w:numId w:val="14"/>
        </w:numPr>
        <w:ind w:left="714" w:hanging="357"/>
        <w:contextualSpacing w:val="0"/>
        <w:rPr>
          <w:lang w:val="ru-RU"/>
        </w:rPr>
      </w:pPr>
      <w:r w:rsidRPr="005C365B">
        <w:rPr>
          <w:lang w:val="ru-RU"/>
        </w:rPr>
        <w:t>Процедуры банкротства – упоминание в газете «Коммерсант банкротство»</w:t>
      </w:r>
      <w:r w:rsidR="00F547B1">
        <w:rPr>
          <w:lang w:val="ru-RU"/>
        </w:rPr>
        <w:t>;</w:t>
      </w:r>
    </w:p>
    <w:p w14:paraId="5430AD1D" w14:textId="77777777" w:rsidR="00F547B1" w:rsidRDefault="00F547B1" w:rsidP="006D6936">
      <w:pPr>
        <w:pStyle w:val="a8"/>
        <w:numPr>
          <w:ilvl w:val="0"/>
          <w:numId w:val="14"/>
        </w:numPr>
        <w:ind w:left="714" w:hanging="357"/>
        <w:contextualSpacing w:val="0"/>
        <w:rPr>
          <w:lang w:val="ru-RU"/>
        </w:rPr>
      </w:pPr>
      <w:r>
        <w:rPr>
          <w:lang w:val="ru-RU"/>
        </w:rPr>
        <w:t>История изменений – информации о смене адреса, наименования, учредителей и лице имеющ</w:t>
      </w:r>
      <w:r w:rsidR="009A0071">
        <w:rPr>
          <w:lang w:val="ru-RU"/>
        </w:rPr>
        <w:t>е</w:t>
      </w:r>
      <w:r>
        <w:rPr>
          <w:lang w:val="ru-RU"/>
        </w:rPr>
        <w:t>м право действовать без доверенности;</w:t>
      </w:r>
    </w:p>
    <w:p w14:paraId="6A6E072D" w14:textId="77777777" w:rsidR="00F547B1" w:rsidRPr="005C365B" w:rsidRDefault="00F547B1" w:rsidP="006D6936">
      <w:pPr>
        <w:pStyle w:val="a8"/>
        <w:numPr>
          <w:ilvl w:val="0"/>
          <w:numId w:val="14"/>
        </w:numPr>
        <w:ind w:left="714" w:hanging="357"/>
        <w:contextualSpacing w:val="0"/>
        <w:rPr>
          <w:lang w:val="ru-RU"/>
        </w:rPr>
      </w:pPr>
      <w:r>
        <w:rPr>
          <w:lang w:val="ru-RU"/>
        </w:rPr>
        <w:t>Зарегистрировано по адресу – другие юридические лица, зарегистрированные по данному адресу.</w:t>
      </w:r>
    </w:p>
    <w:p w14:paraId="1A163ACB" w14:textId="77777777" w:rsidR="005C365B" w:rsidRDefault="005C365B" w:rsidP="00E34B6A">
      <w:pPr>
        <w:rPr>
          <w:lang w:val="ru-RU"/>
        </w:rPr>
      </w:pPr>
    </w:p>
    <w:p w14:paraId="61DA315F" w14:textId="77777777" w:rsidR="005C365B" w:rsidRDefault="005C365B" w:rsidP="005C365B">
      <w:pPr>
        <w:jc w:val="center"/>
        <w:rPr>
          <w:lang w:val="ru-RU"/>
        </w:rPr>
      </w:pPr>
      <w:r w:rsidRPr="005C365B">
        <w:rPr>
          <w:noProof/>
          <w:lang w:val="ru-RU" w:eastAsia="ru-RU"/>
        </w:rPr>
        <w:lastRenderedPageBreak/>
        <w:drawing>
          <wp:inline distT="0" distB="0" distL="0" distR="0" wp14:anchorId="24D1F78F" wp14:editId="2612F59A">
            <wp:extent cx="4481174" cy="39052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9238" t="12519" r="12286" b="5942"/>
                    <a:stretch/>
                  </pic:blipFill>
                  <pic:spPr bwMode="auto">
                    <a:xfrm>
                      <a:off x="0" y="0"/>
                      <a:ext cx="4487478" cy="3910744"/>
                    </a:xfrm>
                    <a:prstGeom prst="rect">
                      <a:avLst/>
                    </a:prstGeom>
                    <a:ln>
                      <a:noFill/>
                    </a:ln>
                    <a:extLst>
                      <a:ext uri="{53640926-AAD7-44D8-BBD7-CCE9431645EC}">
                        <a14:shadowObscured xmlns:a14="http://schemas.microsoft.com/office/drawing/2010/main"/>
                      </a:ext>
                    </a:extLst>
                  </pic:spPr>
                </pic:pic>
              </a:graphicData>
            </a:graphic>
          </wp:inline>
        </w:drawing>
      </w:r>
    </w:p>
    <w:p w14:paraId="0AA4E920" w14:textId="77777777" w:rsidR="005C365B" w:rsidRDefault="005C365B" w:rsidP="005C365B">
      <w:pPr>
        <w:jc w:val="center"/>
        <w:rPr>
          <w:lang w:val="ru-RU"/>
        </w:rPr>
      </w:pPr>
      <w:r w:rsidRPr="005C365B">
        <w:rPr>
          <w:noProof/>
          <w:lang w:val="ru-RU" w:eastAsia="ru-RU"/>
        </w:rPr>
        <w:drawing>
          <wp:inline distT="0" distB="0" distL="0" distR="0" wp14:anchorId="4064E7D1" wp14:editId="7A1E12B7">
            <wp:extent cx="4304563" cy="3924300"/>
            <wp:effectExtent l="19050" t="0" r="737"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9341" t="10871" r="12389" b="4129"/>
                    <a:stretch/>
                  </pic:blipFill>
                  <pic:spPr bwMode="auto">
                    <a:xfrm>
                      <a:off x="0" y="0"/>
                      <a:ext cx="4308115" cy="3927538"/>
                    </a:xfrm>
                    <a:prstGeom prst="rect">
                      <a:avLst/>
                    </a:prstGeom>
                    <a:ln>
                      <a:noFill/>
                    </a:ln>
                    <a:extLst>
                      <a:ext uri="{53640926-AAD7-44D8-BBD7-CCE9431645EC}">
                        <a14:shadowObscured xmlns:a14="http://schemas.microsoft.com/office/drawing/2010/main"/>
                      </a:ext>
                    </a:extLst>
                  </pic:spPr>
                </pic:pic>
              </a:graphicData>
            </a:graphic>
          </wp:inline>
        </w:drawing>
      </w:r>
    </w:p>
    <w:p w14:paraId="73901B68" w14:textId="77777777" w:rsidR="005C365B" w:rsidRDefault="005C365B" w:rsidP="005C365B">
      <w:pPr>
        <w:jc w:val="center"/>
        <w:rPr>
          <w:lang w:val="ru-RU"/>
        </w:rPr>
      </w:pPr>
      <w:r w:rsidRPr="005C365B">
        <w:rPr>
          <w:noProof/>
          <w:lang w:val="ru-RU" w:eastAsia="ru-RU"/>
        </w:rPr>
        <w:lastRenderedPageBreak/>
        <w:drawing>
          <wp:inline distT="0" distB="0" distL="0" distR="0" wp14:anchorId="6EC0F5DB" wp14:editId="7BA4CAAA">
            <wp:extent cx="4657725" cy="2128310"/>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8825" t="32780" r="12595" b="24390"/>
                    <a:stretch/>
                  </pic:blipFill>
                  <pic:spPr bwMode="auto">
                    <a:xfrm>
                      <a:off x="0" y="0"/>
                      <a:ext cx="4661890" cy="2130213"/>
                    </a:xfrm>
                    <a:prstGeom prst="rect">
                      <a:avLst/>
                    </a:prstGeom>
                    <a:ln>
                      <a:noFill/>
                    </a:ln>
                    <a:extLst>
                      <a:ext uri="{53640926-AAD7-44D8-BBD7-CCE9431645EC}">
                        <a14:shadowObscured xmlns:a14="http://schemas.microsoft.com/office/drawing/2010/main"/>
                      </a:ext>
                    </a:extLst>
                  </pic:spPr>
                </pic:pic>
              </a:graphicData>
            </a:graphic>
          </wp:inline>
        </w:drawing>
      </w:r>
    </w:p>
    <w:p w14:paraId="7A785A1E" w14:textId="77777777" w:rsidR="005C365B" w:rsidRDefault="005C365B" w:rsidP="00E34B6A">
      <w:pPr>
        <w:rPr>
          <w:lang w:val="ru-RU"/>
        </w:rPr>
      </w:pPr>
    </w:p>
    <w:p w14:paraId="76261C1E" w14:textId="77777777" w:rsidR="00AE1E07" w:rsidRDefault="00AE1E07" w:rsidP="00AE1E07">
      <w:pPr>
        <w:pStyle w:val="1"/>
        <w:rPr>
          <w:lang w:val="ru-RU"/>
        </w:rPr>
      </w:pPr>
      <w:bookmarkStart w:id="20" w:name="_Toc528663011"/>
      <w:r>
        <w:rPr>
          <w:lang w:val="ru-RU"/>
        </w:rPr>
        <w:t>Интерактивный рубрикатор</w:t>
      </w:r>
      <w:bookmarkEnd w:id="20"/>
    </w:p>
    <w:p w14:paraId="2F11A868" w14:textId="77777777" w:rsidR="005C365B" w:rsidRDefault="00AE1E07" w:rsidP="00E34B6A">
      <w:pPr>
        <w:rPr>
          <w:lang w:val="ru-RU"/>
        </w:rPr>
      </w:pPr>
      <w:r>
        <w:rPr>
          <w:lang w:val="ru-RU"/>
        </w:rPr>
        <w:t>С</w:t>
      </w:r>
      <w:r w:rsidRPr="00AE1E07">
        <w:rPr>
          <w:lang w:val="ru-RU"/>
        </w:rPr>
        <w:t>лева на сером фоне находится рубрикатор, который позволяет одним нажатием перейти в тот или иной раздел отчета для получения максимально полной информации и ее анализу. Рубрикатор также позволяет понять насколько полный отчет удалось собрать и по каким источникам. Отсутствие того или иного пункта, например «Исполнительные производства», означает что у проверяемого контрагента они попросту отсутствуют.</w:t>
      </w:r>
    </w:p>
    <w:p w14:paraId="53765AD9" w14:textId="77777777" w:rsidR="00AE1E07" w:rsidRDefault="00AE1E07" w:rsidP="00AE1E07">
      <w:pPr>
        <w:jc w:val="center"/>
        <w:rPr>
          <w:lang w:val="ru-RU"/>
        </w:rPr>
      </w:pPr>
      <w:r w:rsidRPr="00AE1E07">
        <w:rPr>
          <w:noProof/>
          <w:lang w:val="ru-RU" w:eastAsia="ru-RU"/>
        </w:rPr>
        <w:drawing>
          <wp:inline distT="0" distB="0" distL="0" distR="0" wp14:anchorId="7BFFE28D" wp14:editId="22A332BC">
            <wp:extent cx="1943100" cy="289632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11016" t="16143" r="72615" b="44817"/>
                    <a:stretch/>
                  </pic:blipFill>
                  <pic:spPr bwMode="auto">
                    <a:xfrm>
                      <a:off x="0" y="0"/>
                      <a:ext cx="1944366" cy="2898206"/>
                    </a:xfrm>
                    <a:prstGeom prst="rect">
                      <a:avLst/>
                    </a:prstGeom>
                    <a:ln>
                      <a:noFill/>
                    </a:ln>
                    <a:extLst>
                      <a:ext uri="{53640926-AAD7-44D8-BBD7-CCE9431645EC}">
                        <a14:shadowObscured xmlns:a14="http://schemas.microsoft.com/office/drawing/2010/main"/>
                      </a:ext>
                    </a:extLst>
                  </pic:spPr>
                </pic:pic>
              </a:graphicData>
            </a:graphic>
          </wp:inline>
        </w:drawing>
      </w:r>
    </w:p>
    <w:p w14:paraId="7E881217" w14:textId="77777777" w:rsidR="00AE1E07" w:rsidRDefault="00AE1E07" w:rsidP="00AE1E07">
      <w:pPr>
        <w:jc w:val="center"/>
        <w:rPr>
          <w:lang w:val="ru-RU"/>
        </w:rPr>
      </w:pPr>
    </w:p>
    <w:p w14:paraId="452B05B3" w14:textId="77777777" w:rsidR="00AE1E07" w:rsidRDefault="00AE1E07" w:rsidP="00AE1E07">
      <w:pPr>
        <w:pStyle w:val="1"/>
        <w:rPr>
          <w:lang w:val="ru-RU"/>
        </w:rPr>
      </w:pPr>
      <w:bookmarkStart w:id="21" w:name="_Toc528663012"/>
      <w:r>
        <w:rPr>
          <w:lang w:val="ru-RU"/>
        </w:rPr>
        <w:t>Выписка ЭЦП</w:t>
      </w:r>
      <w:bookmarkEnd w:id="21"/>
    </w:p>
    <w:p w14:paraId="1E867BEC" w14:textId="77777777" w:rsidR="005C365B" w:rsidRDefault="00AE1E07" w:rsidP="00E34B6A">
      <w:pPr>
        <w:rPr>
          <w:lang w:val="ru-RU"/>
        </w:rPr>
      </w:pPr>
      <w:r>
        <w:rPr>
          <w:lang w:val="ru-RU"/>
        </w:rPr>
        <w:t>Н</w:t>
      </w:r>
      <w:r w:rsidRPr="00AE1E07">
        <w:rPr>
          <w:lang w:val="ru-RU"/>
        </w:rPr>
        <w:t xml:space="preserve">ажатием на эту кнопку запустится процесс загрузки выписки из ЕГРЮЛ, которая будет заверена усленной электронно-цифровой подписью ФНС, что будет являться </w:t>
      </w:r>
      <w:r w:rsidRPr="00AE1E07">
        <w:rPr>
          <w:lang w:val="ru-RU"/>
        </w:rPr>
        <w:lastRenderedPageBreak/>
        <w:t>полноценным документом. Использовать данную выписку в электронном виде можно практически во всех гос.органах, при участии в тендерах итд. В среднем выписка загружается до 3 минут, по результату загрузки прямоугольник станет зеленым и пользователю придет уведомление: «Выписка с ЭЦП успешно загружена. Загрузить». Скачивать данные выписки можно неограниченно.</w:t>
      </w:r>
    </w:p>
    <w:p w14:paraId="284CC2AF" w14:textId="77777777" w:rsidR="00AE1E07" w:rsidRDefault="00AE1E07" w:rsidP="00AE1E07">
      <w:pPr>
        <w:jc w:val="center"/>
        <w:rPr>
          <w:lang w:val="ru-RU"/>
        </w:rPr>
      </w:pPr>
    </w:p>
    <w:p w14:paraId="23D58506" w14:textId="77777777" w:rsidR="00AE1E07" w:rsidRDefault="00AE1E07" w:rsidP="00AE1E07">
      <w:pPr>
        <w:pStyle w:val="1"/>
        <w:rPr>
          <w:lang w:val="ru-RU"/>
        </w:rPr>
      </w:pPr>
      <w:bookmarkStart w:id="22" w:name="_Toc528663013"/>
      <w:r>
        <w:rPr>
          <w:lang w:val="ru-RU"/>
        </w:rPr>
        <w:t>Выгрузка отчета</w:t>
      </w:r>
      <w:bookmarkEnd w:id="22"/>
    </w:p>
    <w:p w14:paraId="515CFBAA" w14:textId="77777777" w:rsidR="00AE1E07" w:rsidRDefault="00AE1E07" w:rsidP="00E34B6A">
      <w:pPr>
        <w:rPr>
          <w:lang w:val="ru-RU"/>
        </w:rPr>
      </w:pPr>
      <w:r w:rsidRPr="00AE1E07">
        <w:rPr>
          <w:lang w:val="ru-RU"/>
        </w:rPr>
        <w:t>Для выгрузк</w:t>
      </w:r>
      <w:r>
        <w:rPr>
          <w:lang w:val="ru-RU"/>
        </w:rPr>
        <w:t>и</w:t>
      </w:r>
      <w:r w:rsidRPr="00AE1E07">
        <w:rPr>
          <w:lang w:val="ru-RU"/>
        </w:rPr>
        <w:t xml:space="preserve"> отчета требуется нажать на красный значок в правом верхнем углу «PDF», далее система предложит Вам выбрать пункты отчета которые Вы хотели бы увидеть загруженными. После нажатия кнопки «загрузить» начнется загрузка. Как только файл будет загружен пользователь может его открыть, его вниманию будет представлена полноценная бизнес-справка на компанию.</w:t>
      </w:r>
    </w:p>
    <w:p w14:paraId="772F8358" w14:textId="77777777" w:rsidR="00AE1E07" w:rsidRDefault="00AE1E07" w:rsidP="00AE1E07">
      <w:pPr>
        <w:jc w:val="center"/>
        <w:rPr>
          <w:lang w:val="ru-RU"/>
        </w:rPr>
      </w:pPr>
      <w:r w:rsidRPr="00AE1E07">
        <w:rPr>
          <w:noProof/>
          <w:lang w:val="ru-RU" w:eastAsia="ru-RU"/>
        </w:rPr>
        <w:drawing>
          <wp:inline distT="0" distB="0" distL="0" distR="0" wp14:anchorId="69DE2558" wp14:editId="0A4B9303">
            <wp:extent cx="2238375" cy="2768857"/>
            <wp:effectExtent l="19050" t="0" r="9525" b="0"/>
            <wp:docPr id="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41077" t="33769" r="41112" b="30979"/>
                    <a:stretch/>
                  </pic:blipFill>
                  <pic:spPr bwMode="auto">
                    <a:xfrm>
                      <a:off x="0" y="0"/>
                      <a:ext cx="2238375" cy="2768857"/>
                    </a:xfrm>
                    <a:prstGeom prst="rect">
                      <a:avLst/>
                    </a:prstGeom>
                    <a:ln>
                      <a:noFill/>
                    </a:ln>
                    <a:extLst>
                      <a:ext uri="{53640926-AAD7-44D8-BBD7-CCE9431645EC}">
                        <a14:shadowObscured xmlns:a14="http://schemas.microsoft.com/office/drawing/2010/main"/>
                      </a:ext>
                    </a:extLst>
                  </pic:spPr>
                </pic:pic>
              </a:graphicData>
            </a:graphic>
          </wp:inline>
        </w:drawing>
      </w:r>
    </w:p>
    <w:p w14:paraId="74CEB7F5" w14:textId="77777777" w:rsidR="00AE1E07" w:rsidRDefault="00AE1E07" w:rsidP="00E34B6A">
      <w:pPr>
        <w:rPr>
          <w:lang w:val="ru-RU"/>
        </w:rPr>
      </w:pPr>
    </w:p>
    <w:p w14:paraId="39742EE9" w14:textId="77777777" w:rsidR="00AE1E07" w:rsidRDefault="00AE1E07" w:rsidP="00E34B6A">
      <w:pPr>
        <w:rPr>
          <w:lang w:val="ru-RU"/>
        </w:rPr>
      </w:pPr>
    </w:p>
    <w:p w14:paraId="393872B1" w14:textId="77777777" w:rsidR="00AE1E07" w:rsidRDefault="00AE1E07" w:rsidP="00AE1E07">
      <w:pPr>
        <w:pStyle w:val="1"/>
        <w:rPr>
          <w:lang w:val="ru-RU"/>
        </w:rPr>
      </w:pPr>
      <w:bookmarkStart w:id="23" w:name="_Toc528663014"/>
      <w:r>
        <w:rPr>
          <w:lang w:val="ru-RU"/>
        </w:rPr>
        <w:t>Проверка физического лица</w:t>
      </w:r>
      <w:bookmarkEnd w:id="23"/>
    </w:p>
    <w:p w14:paraId="4594C62B" w14:textId="77777777" w:rsidR="00AE1E07" w:rsidRDefault="00AE1E07" w:rsidP="0079109B">
      <w:pPr>
        <w:rPr>
          <w:lang w:val="ru-RU"/>
        </w:rPr>
      </w:pPr>
      <w:r w:rsidRPr="00AE1E07">
        <w:rPr>
          <w:lang w:val="ru-RU"/>
        </w:rPr>
        <w:t>система «Прима-Информ» позволяет проверить физическое лицо. ВНИМАНИЕ! Проверить можно только физическое лицо, которое занималось/занимается экономической деятельностью, то есть был/есть директором, учредителем, индивидуальным предпринимателем итд. Данная функция добавлена для того, чтобы пользователь имел первичную информацию о первых лицах компании. В составе отчета могут встретиться следющие пункты:</w:t>
      </w:r>
    </w:p>
    <w:p w14:paraId="77833F9A" w14:textId="77777777" w:rsidR="00AE1E07" w:rsidRDefault="00AE1E07" w:rsidP="00AE1E07">
      <w:pPr>
        <w:pStyle w:val="lead"/>
        <w:numPr>
          <w:ilvl w:val="0"/>
          <w:numId w:val="16"/>
        </w:numPr>
        <w:shd w:val="clear" w:color="auto" w:fill="FFFFFF"/>
        <w:spacing w:before="0" w:beforeAutospacing="0" w:after="300" w:afterAutospacing="0" w:line="348" w:lineRule="atLeast"/>
      </w:pPr>
      <w:r>
        <w:lastRenderedPageBreak/>
        <w:t>Реквизиты – ИНН или ОГРНИП (если ФЗ является/являлся ИП)</w:t>
      </w:r>
      <w:r w:rsidR="00B002FF" w:rsidRPr="00B002FF">
        <w:t xml:space="preserve"> </w:t>
      </w:r>
      <w:r w:rsidR="00B002FF">
        <w:t>;</w:t>
      </w:r>
    </w:p>
    <w:p w14:paraId="012BEAF0" w14:textId="77777777" w:rsidR="00AE1E07" w:rsidRDefault="00AE1E07" w:rsidP="00AE1E07">
      <w:pPr>
        <w:pStyle w:val="lead"/>
        <w:numPr>
          <w:ilvl w:val="0"/>
          <w:numId w:val="16"/>
        </w:numPr>
        <w:shd w:val="clear" w:color="auto" w:fill="FFFFFF"/>
        <w:spacing w:before="0" w:beforeAutospacing="0" w:after="300" w:afterAutospacing="0" w:line="348" w:lineRule="atLeast"/>
      </w:pPr>
      <w:r>
        <w:t>Аффилированность</w:t>
      </w:r>
      <w:r w:rsidR="00B002FF">
        <w:t>;</w:t>
      </w:r>
    </w:p>
    <w:p w14:paraId="0CE0B38F" w14:textId="77777777" w:rsidR="00AE1E07" w:rsidRDefault="00AE1E07" w:rsidP="00AE1E07">
      <w:pPr>
        <w:pStyle w:val="lead"/>
        <w:numPr>
          <w:ilvl w:val="0"/>
          <w:numId w:val="16"/>
        </w:numPr>
        <w:shd w:val="clear" w:color="auto" w:fill="FFFFFF"/>
        <w:spacing w:before="0" w:beforeAutospacing="0" w:after="300" w:afterAutospacing="0" w:line="348" w:lineRule="atLeast"/>
      </w:pPr>
      <w:r>
        <w:t>Гос. Контракты – если это ИП</w:t>
      </w:r>
      <w:r w:rsidR="00B002FF">
        <w:t>;</w:t>
      </w:r>
    </w:p>
    <w:p w14:paraId="23553B89" w14:textId="77777777" w:rsidR="00AE1E07" w:rsidRDefault="00AE1E07" w:rsidP="00AE1E07">
      <w:pPr>
        <w:pStyle w:val="lead"/>
        <w:numPr>
          <w:ilvl w:val="0"/>
          <w:numId w:val="16"/>
        </w:numPr>
        <w:shd w:val="clear" w:color="auto" w:fill="FFFFFF"/>
        <w:spacing w:before="0" w:beforeAutospacing="0" w:after="300" w:afterAutospacing="0" w:line="348" w:lineRule="atLeast"/>
      </w:pPr>
      <w:r>
        <w:t>Упоминания в РНП – если это ИП</w:t>
      </w:r>
      <w:r w:rsidR="00B002FF">
        <w:t>;</w:t>
      </w:r>
    </w:p>
    <w:p w14:paraId="17D9B9CC" w14:textId="77777777" w:rsidR="00AE1E07" w:rsidRDefault="00AE1E07" w:rsidP="00AE1E07">
      <w:pPr>
        <w:pStyle w:val="lead"/>
        <w:numPr>
          <w:ilvl w:val="0"/>
          <w:numId w:val="16"/>
        </w:numPr>
        <w:shd w:val="clear" w:color="auto" w:fill="FFFFFF"/>
        <w:spacing w:before="0" w:beforeAutospacing="0" w:after="300" w:afterAutospacing="0" w:line="348" w:lineRule="atLeast"/>
      </w:pPr>
      <w:r>
        <w:t>Арбитраж – если это ИП</w:t>
      </w:r>
      <w:r w:rsidR="00B002FF">
        <w:t>;</w:t>
      </w:r>
    </w:p>
    <w:p w14:paraId="16B979BA" w14:textId="77777777" w:rsidR="00AE1E07" w:rsidRDefault="00AE1E07" w:rsidP="00AE1E07">
      <w:pPr>
        <w:pStyle w:val="lead"/>
        <w:numPr>
          <w:ilvl w:val="0"/>
          <w:numId w:val="16"/>
        </w:numPr>
        <w:shd w:val="clear" w:color="auto" w:fill="FFFFFF"/>
        <w:spacing w:before="0" w:beforeAutospacing="0" w:after="300" w:afterAutospacing="0" w:line="348" w:lineRule="atLeast"/>
      </w:pPr>
      <w:r>
        <w:t>Исполнительные производства – ВНИМАНИЕ! В данном разделе возможны совпадения, так как поиск выполняется по ФИО объекта. Если фамильно-именная группа развита, например как Иванов Иван Иванович, Петров Иван Иванович, Кузнецов Владимир Владимирович итд, то возможны совпадения. Для получения точного результата требуется верификация по дате рождения ФЛ, которая будет указана рядом с исполнительным производством. Здесь могут встретиться как банальные штрафы ГИБДД, так и исполнительные листы по задолженностям, неуплата коммунальных платежей, кредитный платежей итд. – все что попало в ФССП</w:t>
      </w:r>
      <w:r w:rsidR="00B002FF">
        <w:t>;</w:t>
      </w:r>
    </w:p>
    <w:p w14:paraId="647F8FA6" w14:textId="77777777" w:rsidR="00AE1E07" w:rsidRDefault="00AE1E07" w:rsidP="00AE1E07">
      <w:pPr>
        <w:pStyle w:val="lead"/>
        <w:numPr>
          <w:ilvl w:val="0"/>
          <w:numId w:val="16"/>
        </w:numPr>
        <w:shd w:val="clear" w:color="auto" w:fill="FFFFFF"/>
        <w:spacing w:before="0" w:beforeAutospacing="0" w:after="300" w:afterAutospacing="0" w:line="348" w:lineRule="atLeast"/>
      </w:pPr>
      <w:r>
        <w:t>Задолженность по налогам и сборам ФЛ – задолженность именно искомого ФЛ, которая актуальна на момент совершения запроса. Для детального изучения задолженности требуется нажать подробнее и просмотреть в табличном виде вид налога и сумма. Система выдает данные по налогу на имущество, земельному налогу и транспортному налогу.</w:t>
      </w:r>
    </w:p>
    <w:p w14:paraId="0CB6C8E8" w14:textId="77777777" w:rsidR="00AE1E07" w:rsidRDefault="00AE1E07" w:rsidP="00AE1E07">
      <w:pPr>
        <w:pStyle w:val="lead"/>
        <w:shd w:val="clear" w:color="auto" w:fill="FFFFFF"/>
        <w:spacing w:before="0" w:beforeAutospacing="0" w:after="300" w:afterAutospacing="0" w:line="348" w:lineRule="atLeast"/>
        <w:ind w:left="1440" w:hanging="447"/>
        <w:jc w:val="center"/>
      </w:pPr>
      <w:r w:rsidRPr="00AE1E07">
        <w:rPr>
          <w:noProof/>
        </w:rPr>
        <w:lastRenderedPageBreak/>
        <w:drawing>
          <wp:inline distT="0" distB="0" distL="0" distR="0" wp14:anchorId="10539F1A" wp14:editId="730B6715">
            <wp:extent cx="5505450" cy="4857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29444" t="11695" r="11050" b="4294"/>
                    <a:stretch/>
                  </pic:blipFill>
                  <pic:spPr bwMode="auto">
                    <a:xfrm>
                      <a:off x="0" y="0"/>
                      <a:ext cx="5505450" cy="4857750"/>
                    </a:xfrm>
                    <a:prstGeom prst="rect">
                      <a:avLst/>
                    </a:prstGeom>
                    <a:ln>
                      <a:noFill/>
                    </a:ln>
                    <a:extLst>
                      <a:ext uri="{53640926-AAD7-44D8-BBD7-CCE9431645EC}">
                        <a14:shadowObscured xmlns:a14="http://schemas.microsoft.com/office/drawing/2010/main"/>
                      </a:ext>
                    </a:extLst>
                  </pic:spPr>
                </pic:pic>
              </a:graphicData>
            </a:graphic>
          </wp:inline>
        </w:drawing>
      </w:r>
    </w:p>
    <w:p w14:paraId="5B463629" w14:textId="09309951" w:rsidR="00AE1E07" w:rsidRDefault="00AE1E07" w:rsidP="00281A22">
      <w:pPr>
        <w:jc w:val="center"/>
        <w:rPr>
          <w:lang w:val="ru-RU"/>
        </w:rPr>
      </w:pPr>
    </w:p>
    <w:p w14:paraId="28767D49" w14:textId="65577E27" w:rsidR="00143D88" w:rsidRDefault="00143D88" w:rsidP="00281A22">
      <w:pPr>
        <w:jc w:val="center"/>
        <w:rPr>
          <w:lang w:val="ru-RU"/>
        </w:rPr>
      </w:pPr>
    </w:p>
    <w:p w14:paraId="688F84E4" w14:textId="64EA2027" w:rsidR="00143D88" w:rsidRDefault="00143D88" w:rsidP="00281A22">
      <w:pPr>
        <w:jc w:val="center"/>
        <w:rPr>
          <w:lang w:val="ru-RU"/>
        </w:rPr>
      </w:pPr>
    </w:p>
    <w:p w14:paraId="04E065A4" w14:textId="2FA80684" w:rsidR="00143D88" w:rsidRDefault="00143D88" w:rsidP="00281A22">
      <w:pPr>
        <w:jc w:val="center"/>
        <w:rPr>
          <w:lang w:val="ru-RU"/>
        </w:rPr>
      </w:pPr>
    </w:p>
    <w:sectPr w:rsidR="00143D88" w:rsidSect="004074A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88C73" w14:textId="77777777" w:rsidR="00DC7790" w:rsidRDefault="00DC7790">
      <w:pPr>
        <w:spacing w:after="0" w:line="240" w:lineRule="auto"/>
      </w:pPr>
      <w:r>
        <w:separator/>
      </w:r>
    </w:p>
  </w:endnote>
  <w:endnote w:type="continuationSeparator" w:id="0">
    <w:p w14:paraId="21AF1325" w14:textId="77777777" w:rsidR="00DC7790" w:rsidRDefault="00DC7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rbel">
    <w:altName w:val="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579D2" w14:textId="77777777" w:rsidR="00DC7790" w:rsidRDefault="00DC7790">
      <w:pPr>
        <w:spacing w:after="0" w:line="240" w:lineRule="auto"/>
      </w:pPr>
      <w:r>
        <w:separator/>
      </w:r>
    </w:p>
  </w:footnote>
  <w:footnote w:type="continuationSeparator" w:id="0">
    <w:p w14:paraId="75AA9D07" w14:textId="77777777" w:rsidR="00DC7790" w:rsidRDefault="00DC7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A3D3B"/>
    <w:multiLevelType w:val="hybridMultilevel"/>
    <w:tmpl w:val="0F0815A6"/>
    <w:lvl w:ilvl="0" w:tplc="D9F8868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EE63A77"/>
    <w:multiLevelType w:val="hybridMultilevel"/>
    <w:tmpl w:val="61E29E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9928F1"/>
    <w:multiLevelType w:val="hybridMultilevel"/>
    <w:tmpl w:val="1D3E5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2E22EC"/>
    <w:multiLevelType w:val="hybridMultilevel"/>
    <w:tmpl w:val="D174C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09121C"/>
    <w:multiLevelType w:val="hybridMultilevel"/>
    <w:tmpl w:val="4BC65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636DF"/>
    <w:multiLevelType w:val="multilevel"/>
    <w:tmpl w:val="2248A89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65F281B"/>
    <w:multiLevelType w:val="hybridMultilevel"/>
    <w:tmpl w:val="F9FCCD34"/>
    <w:lvl w:ilvl="0" w:tplc="9742538E">
      <w:start w:val="1"/>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AF54CE8"/>
    <w:multiLevelType w:val="hybridMultilevel"/>
    <w:tmpl w:val="C708F5E8"/>
    <w:lvl w:ilvl="0" w:tplc="A3BE28FC">
      <w:start w:val="1"/>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24159FC"/>
    <w:multiLevelType w:val="hybridMultilevel"/>
    <w:tmpl w:val="9A402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DD441A"/>
    <w:multiLevelType w:val="hybridMultilevel"/>
    <w:tmpl w:val="9ABCB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F353F2E"/>
    <w:multiLevelType w:val="hybridMultilevel"/>
    <w:tmpl w:val="8930A25A"/>
    <w:lvl w:ilvl="0" w:tplc="03E83B9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3BE1BFA"/>
    <w:multiLevelType w:val="hybridMultilevel"/>
    <w:tmpl w:val="6414C6B0"/>
    <w:lvl w:ilvl="0" w:tplc="CAC8EB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0B2A5F"/>
    <w:multiLevelType w:val="hybridMultilevel"/>
    <w:tmpl w:val="1F0EB958"/>
    <w:lvl w:ilvl="0" w:tplc="C186ABAA">
      <w:start w:val="1"/>
      <w:numFmt w:val="bullet"/>
      <w:lvlText w:val="-"/>
      <w:lvlJc w:val="left"/>
      <w:pPr>
        <w:ind w:left="720" w:hanging="360"/>
      </w:pPr>
      <w:rPr>
        <w:rFonts w:ascii="Calibri" w:eastAsiaTheme="minorEastAsia"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30567392">
    <w:abstractNumId w:val="11"/>
  </w:num>
  <w:num w:numId="2" w16cid:durableId="1995715950">
    <w:abstractNumId w:val="5"/>
  </w:num>
  <w:num w:numId="3" w16cid:durableId="1739589335">
    <w:abstractNumId w:val="10"/>
  </w:num>
  <w:num w:numId="4" w16cid:durableId="1525049118">
    <w:abstractNumId w:val="14"/>
  </w:num>
  <w:num w:numId="5" w16cid:durableId="736560722">
    <w:abstractNumId w:val="12"/>
  </w:num>
  <w:num w:numId="6" w16cid:durableId="734159148">
    <w:abstractNumId w:val="4"/>
  </w:num>
  <w:num w:numId="7" w16cid:durableId="1841312227">
    <w:abstractNumId w:val="7"/>
  </w:num>
  <w:num w:numId="8" w16cid:durableId="1410730398">
    <w:abstractNumId w:val="8"/>
  </w:num>
  <w:num w:numId="9" w16cid:durableId="624509175">
    <w:abstractNumId w:val="15"/>
  </w:num>
  <w:num w:numId="10" w16cid:durableId="1600604354">
    <w:abstractNumId w:val="9"/>
  </w:num>
  <w:num w:numId="11" w16cid:durableId="1799567264">
    <w:abstractNumId w:val="3"/>
  </w:num>
  <w:num w:numId="12" w16cid:durableId="921256832">
    <w:abstractNumId w:val="6"/>
  </w:num>
  <w:num w:numId="13" w16cid:durableId="788863308">
    <w:abstractNumId w:val="2"/>
  </w:num>
  <w:num w:numId="14" w16cid:durableId="2147233940">
    <w:abstractNumId w:val="1"/>
  </w:num>
  <w:num w:numId="15" w16cid:durableId="1069495119">
    <w:abstractNumId w:val="13"/>
  </w:num>
  <w:num w:numId="16" w16cid:durableId="786046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EDD"/>
    <w:rsid w:val="00013151"/>
    <w:rsid w:val="000309F5"/>
    <w:rsid w:val="00037233"/>
    <w:rsid w:val="000654C0"/>
    <w:rsid w:val="000717C9"/>
    <w:rsid w:val="000762BC"/>
    <w:rsid w:val="000B15D1"/>
    <w:rsid w:val="000B5D9D"/>
    <w:rsid w:val="000C04F7"/>
    <w:rsid w:val="000D262A"/>
    <w:rsid w:val="000D6F08"/>
    <w:rsid w:val="000E2214"/>
    <w:rsid w:val="000F3188"/>
    <w:rsid w:val="00102F74"/>
    <w:rsid w:val="0011333A"/>
    <w:rsid w:val="00124646"/>
    <w:rsid w:val="00143D88"/>
    <w:rsid w:val="001475B0"/>
    <w:rsid w:val="0017076F"/>
    <w:rsid w:val="00194CA0"/>
    <w:rsid w:val="001A59A6"/>
    <w:rsid w:val="001C423C"/>
    <w:rsid w:val="001F763C"/>
    <w:rsid w:val="00217221"/>
    <w:rsid w:val="00234653"/>
    <w:rsid w:val="00263861"/>
    <w:rsid w:val="0026623F"/>
    <w:rsid w:val="002703AA"/>
    <w:rsid w:val="00281A22"/>
    <w:rsid w:val="0029495D"/>
    <w:rsid w:val="002971CF"/>
    <w:rsid w:val="002C04CF"/>
    <w:rsid w:val="002D299F"/>
    <w:rsid w:val="00312690"/>
    <w:rsid w:val="003152DE"/>
    <w:rsid w:val="00324970"/>
    <w:rsid w:val="003347B6"/>
    <w:rsid w:val="003466D6"/>
    <w:rsid w:val="0036480E"/>
    <w:rsid w:val="003A2F7E"/>
    <w:rsid w:val="003C4D87"/>
    <w:rsid w:val="003D3E0E"/>
    <w:rsid w:val="003D5C20"/>
    <w:rsid w:val="003E44D8"/>
    <w:rsid w:val="003F0513"/>
    <w:rsid w:val="004074AC"/>
    <w:rsid w:val="00446EEE"/>
    <w:rsid w:val="00453728"/>
    <w:rsid w:val="004759C7"/>
    <w:rsid w:val="00491BCA"/>
    <w:rsid w:val="004942E1"/>
    <w:rsid w:val="004A1446"/>
    <w:rsid w:val="004A65DA"/>
    <w:rsid w:val="004C7BEB"/>
    <w:rsid w:val="004D4BAF"/>
    <w:rsid w:val="004E7F72"/>
    <w:rsid w:val="00514680"/>
    <w:rsid w:val="00551743"/>
    <w:rsid w:val="00554293"/>
    <w:rsid w:val="0058204B"/>
    <w:rsid w:val="00585BDE"/>
    <w:rsid w:val="005A6962"/>
    <w:rsid w:val="005C365B"/>
    <w:rsid w:val="005D5FC2"/>
    <w:rsid w:val="005D6007"/>
    <w:rsid w:val="005D729E"/>
    <w:rsid w:val="005F4B36"/>
    <w:rsid w:val="006154BE"/>
    <w:rsid w:val="0062077B"/>
    <w:rsid w:val="00654172"/>
    <w:rsid w:val="0067017F"/>
    <w:rsid w:val="006957E6"/>
    <w:rsid w:val="006C4780"/>
    <w:rsid w:val="006D3A20"/>
    <w:rsid w:val="006D3A8A"/>
    <w:rsid w:val="006D6936"/>
    <w:rsid w:val="006E5773"/>
    <w:rsid w:val="006E7B4F"/>
    <w:rsid w:val="0073497A"/>
    <w:rsid w:val="00736C82"/>
    <w:rsid w:val="00744079"/>
    <w:rsid w:val="00746E3B"/>
    <w:rsid w:val="0075016C"/>
    <w:rsid w:val="00765C4D"/>
    <w:rsid w:val="0079109B"/>
    <w:rsid w:val="007B69CE"/>
    <w:rsid w:val="007F4D2E"/>
    <w:rsid w:val="00802F1C"/>
    <w:rsid w:val="00804D22"/>
    <w:rsid w:val="00812DED"/>
    <w:rsid w:val="0082183F"/>
    <w:rsid w:val="00834B91"/>
    <w:rsid w:val="008417D3"/>
    <w:rsid w:val="00851A83"/>
    <w:rsid w:val="008535E0"/>
    <w:rsid w:val="00875812"/>
    <w:rsid w:val="008826A3"/>
    <w:rsid w:val="00885F27"/>
    <w:rsid w:val="00886A8D"/>
    <w:rsid w:val="008966AF"/>
    <w:rsid w:val="008B1796"/>
    <w:rsid w:val="008C2BAB"/>
    <w:rsid w:val="00901123"/>
    <w:rsid w:val="00917E13"/>
    <w:rsid w:val="00924EBD"/>
    <w:rsid w:val="00927CFC"/>
    <w:rsid w:val="00945834"/>
    <w:rsid w:val="00945902"/>
    <w:rsid w:val="00951CB7"/>
    <w:rsid w:val="009641C0"/>
    <w:rsid w:val="009650B4"/>
    <w:rsid w:val="0098619A"/>
    <w:rsid w:val="009910E7"/>
    <w:rsid w:val="009A0071"/>
    <w:rsid w:val="009C3F19"/>
    <w:rsid w:val="009C7BA7"/>
    <w:rsid w:val="009D7963"/>
    <w:rsid w:val="00A059AD"/>
    <w:rsid w:val="00A245D3"/>
    <w:rsid w:val="00A33BD4"/>
    <w:rsid w:val="00A34A34"/>
    <w:rsid w:val="00A45CEE"/>
    <w:rsid w:val="00A625F3"/>
    <w:rsid w:val="00A62F24"/>
    <w:rsid w:val="00A8203D"/>
    <w:rsid w:val="00A84293"/>
    <w:rsid w:val="00AA1157"/>
    <w:rsid w:val="00AA23F1"/>
    <w:rsid w:val="00AA32E0"/>
    <w:rsid w:val="00AB1DBA"/>
    <w:rsid w:val="00AB3E88"/>
    <w:rsid w:val="00AB736C"/>
    <w:rsid w:val="00AC0799"/>
    <w:rsid w:val="00AC7D3B"/>
    <w:rsid w:val="00AD1BCE"/>
    <w:rsid w:val="00AD4483"/>
    <w:rsid w:val="00AE1E07"/>
    <w:rsid w:val="00AF2ED1"/>
    <w:rsid w:val="00B002FF"/>
    <w:rsid w:val="00B17E4C"/>
    <w:rsid w:val="00B44373"/>
    <w:rsid w:val="00B45503"/>
    <w:rsid w:val="00B5051C"/>
    <w:rsid w:val="00B5186C"/>
    <w:rsid w:val="00B84E13"/>
    <w:rsid w:val="00BA7299"/>
    <w:rsid w:val="00BE2858"/>
    <w:rsid w:val="00C04C63"/>
    <w:rsid w:val="00C43999"/>
    <w:rsid w:val="00C44473"/>
    <w:rsid w:val="00C545EE"/>
    <w:rsid w:val="00C703ED"/>
    <w:rsid w:val="00C75D55"/>
    <w:rsid w:val="00C86216"/>
    <w:rsid w:val="00C93306"/>
    <w:rsid w:val="00CA6EBB"/>
    <w:rsid w:val="00CC436E"/>
    <w:rsid w:val="00CE43DF"/>
    <w:rsid w:val="00CE4AF1"/>
    <w:rsid w:val="00CE6CFE"/>
    <w:rsid w:val="00D04CEF"/>
    <w:rsid w:val="00D1499A"/>
    <w:rsid w:val="00D149D7"/>
    <w:rsid w:val="00D23F31"/>
    <w:rsid w:val="00D2421F"/>
    <w:rsid w:val="00D269D6"/>
    <w:rsid w:val="00D40F6A"/>
    <w:rsid w:val="00D67B66"/>
    <w:rsid w:val="00D731E0"/>
    <w:rsid w:val="00D84ACE"/>
    <w:rsid w:val="00D87D13"/>
    <w:rsid w:val="00DA2110"/>
    <w:rsid w:val="00DA3B32"/>
    <w:rsid w:val="00DB5C16"/>
    <w:rsid w:val="00DC19C5"/>
    <w:rsid w:val="00DC2EF9"/>
    <w:rsid w:val="00DC375A"/>
    <w:rsid w:val="00DC7790"/>
    <w:rsid w:val="00DD30E8"/>
    <w:rsid w:val="00DE0B24"/>
    <w:rsid w:val="00DE0E86"/>
    <w:rsid w:val="00DE3ECE"/>
    <w:rsid w:val="00DE4743"/>
    <w:rsid w:val="00DE7ED4"/>
    <w:rsid w:val="00DF5D69"/>
    <w:rsid w:val="00E11743"/>
    <w:rsid w:val="00E31793"/>
    <w:rsid w:val="00E34B6A"/>
    <w:rsid w:val="00E67B61"/>
    <w:rsid w:val="00E770D6"/>
    <w:rsid w:val="00E8740B"/>
    <w:rsid w:val="00EA63A6"/>
    <w:rsid w:val="00EC63D6"/>
    <w:rsid w:val="00ED3E78"/>
    <w:rsid w:val="00EF5EDD"/>
    <w:rsid w:val="00F04C05"/>
    <w:rsid w:val="00F10CC6"/>
    <w:rsid w:val="00F15B33"/>
    <w:rsid w:val="00F2356D"/>
    <w:rsid w:val="00F43EA5"/>
    <w:rsid w:val="00F547B1"/>
    <w:rsid w:val="00F566C8"/>
    <w:rsid w:val="00F60B63"/>
    <w:rsid w:val="00F776DC"/>
    <w:rsid w:val="00FA6028"/>
    <w:rsid w:val="00FB6262"/>
    <w:rsid w:val="00FB65A1"/>
    <w:rsid w:val="00FC4FF9"/>
    <w:rsid w:val="00FE6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EF35A"/>
  <w15:docId w15:val="{8EEA743C-911B-454B-94F5-C8108E29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4646"/>
    <w:rPr>
      <w:rFonts w:ascii="Calibri" w:hAnsi="Calibri"/>
      <w:sz w:val="24"/>
    </w:rPr>
  </w:style>
  <w:style w:type="paragraph" w:styleId="1">
    <w:name w:val="heading 1"/>
    <w:basedOn w:val="a"/>
    <w:next w:val="a"/>
    <w:link w:val="10"/>
    <w:uiPriority w:val="9"/>
    <w:qFormat/>
    <w:rsid w:val="003F0513"/>
    <w:pPr>
      <w:pBdr>
        <w:top w:val="single" w:sz="24" w:space="0" w:color="F86D28"/>
        <w:left w:val="single" w:sz="24" w:space="0" w:color="F86D28"/>
        <w:bottom w:val="single" w:sz="24" w:space="0" w:color="F86D28"/>
        <w:right w:val="single" w:sz="24" w:space="0" w:color="F86D28"/>
      </w:pBdr>
      <w:shd w:val="clear" w:color="auto" w:fill="F86D28"/>
      <w:spacing w:after="0"/>
      <w:outlineLvl w:val="0"/>
    </w:pPr>
    <w:rPr>
      <w:rFonts w:eastAsiaTheme="majorEastAsia" w:cstheme="majorBidi"/>
      <w:caps/>
      <w:color w:val="FFFFFF" w:themeColor="background1"/>
      <w:spacing w:val="15"/>
      <w:sz w:val="22"/>
    </w:rPr>
  </w:style>
  <w:style w:type="paragraph" w:styleId="2">
    <w:name w:val="heading 2"/>
    <w:basedOn w:val="a"/>
    <w:next w:val="a"/>
    <w:link w:val="20"/>
    <w:uiPriority w:val="9"/>
    <w:unhideWhenUsed/>
    <w:qFormat/>
    <w:rsid w:val="005A6962"/>
    <w:pPr>
      <w:pBdr>
        <w:top w:val="single" w:sz="24" w:space="0" w:color="E6E6E6"/>
        <w:left w:val="single" w:sz="24" w:space="0" w:color="E6E6E6"/>
        <w:bottom w:val="single" w:sz="24" w:space="0" w:color="E6E6E6"/>
        <w:right w:val="single" w:sz="24" w:space="0" w:color="E6E6E6"/>
      </w:pBdr>
      <w:shd w:val="clear" w:color="auto" w:fill="E6E6E6"/>
      <w:spacing w:after="240"/>
      <w:outlineLvl w:val="1"/>
    </w:pPr>
    <w:rPr>
      <w:rFonts w:eastAsiaTheme="majorEastAsia" w:cstheme="majorBidi"/>
      <w:color w:val="5A5A5A"/>
    </w:rPr>
  </w:style>
  <w:style w:type="paragraph" w:styleId="3">
    <w:name w:val="heading 3"/>
    <w:basedOn w:val="a"/>
    <w:next w:val="a"/>
    <w:link w:val="30"/>
    <w:uiPriority w:val="9"/>
    <w:unhideWhenUsed/>
    <w:qFormat/>
    <w:rsid w:val="003F0513"/>
    <w:pPr>
      <w:pBdr>
        <w:top w:val="single" w:sz="6" w:space="2" w:color="F86D28"/>
      </w:pBdr>
      <w:spacing w:before="300" w:after="0"/>
      <w:outlineLvl w:val="2"/>
    </w:pPr>
    <w:rPr>
      <w:rFonts w:eastAsiaTheme="majorEastAsia" w:cstheme="majorBidi"/>
      <w:caps/>
      <w:color w:val="F15608"/>
      <w:spacing w:val="15"/>
      <w:sz w:val="22"/>
    </w:rPr>
  </w:style>
  <w:style w:type="paragraph" w:styleId="4">
    <w:name w:val="heading 4"/>
    <w:basedOn w:val="a"/>
    <w:next w:val="a"/>
    <w:link w:val="40"/>
    <w:uiPriority w:val="9"/>
    <w:unhideWhenUsed/>
    <w:qFormat/>
    <w:rsid w:val="003F0513"/>
    <w:pPr>
      <w:pBdr>
        <w:top w:val="dotted" w:sz="4" w:space="2" w:color="F86D28"/>
      </w:pBdr>
      <w:spacing w:before="200" w:after="0"/>
      <w:outlineLvl w:val="3"/>
    </w:pPr>
    <w:rPr>
      <w:rFonts w:eastAsiaTheme="majorEastAsia" w:cstheme="majorBidi"/>
      <w:caps/>
      <w:color w:val="F15608"/>
      <w:spacing w:val="10"/>
      <w:sz w:val="22"/>
    </w:rPr>
  </w:style>
  <w:style w:type="paragraph" w:styleId="5">
    <w:name w:val="heading 5"/>
    <w:basedOn w:val="a"/>
    <w:next w:val="a"/>
    <w:link w:val="50"/>
    <w:uiPriority w:val="9"/>
    <w:unhideWhenUsed/>
    <w:qFormat/>
    <w:rsid w:val="003F0513"/>
    <w:pPr>
      <w:pBdr>
        <w:bottom w:val="single" w:sz="6" w:space="1" w:color="F86D28"/>
      </w:pBdr>
      <w:spacing w:before="200" w:after="0"/>
      <w:outlineLvl w:val="4"/>
    </w:pPr>
    <w:rPr>
      <w:rFonts w:eastAsiaTheme="majorEastAsia" w:cstheme="majorBidi"/>
      <w:caps/>
      <w:color w:val="F15608"/>
      <w:spacing w:val="10"/>
      <w:sz w:val="22"/>
    </w:rPr>
  </w:style>
  <w:style w:type="paragraph" w:styleId="6">
    <w:name w:val="heading 6"/>
    <w:basedOn w:val="a"/>
    <w:next w:val="a"/>
    <w:link w:val="60"/>
    <w:uiPriority w:val="9"/>
    <w:unhideWhenUsed/>
    <w:qFormat/>
    <w:rsid w:val="003F0513"/>
    <w:pPr>
      <w:pBdr>
        <w:bottom w:val="dotted" w:sz="6" w:space="1" w:color="F86D28"/>
      </w:pBdr>
      <w:spacing w:before="200" w:after="0"/>
      <w:outlineLvl w:val="5"/>
    </w:pPr>
    <w:rPr>
      <w:rFonts w:eastAsiaTheme="majorEastAsia" w:cstheme="majorBidi"/>
      <w:caps/>
      <w:color w:val="F15608"/>
      <w:spacing w:val="10"/>
      <w:sz w:val="22"/>
    </w:rPr>
  </w:style>
  <w:style w:type="paragraph" w:styleId="7">
    <w:name w:val="heading 7"/>
    <w:basedOn w:val="a"/>
    <w:next w:val="a"/>
    <w:link w:val="70"/>
    <w:uiPriority w:val="9"/>
    <w:unhideWhenUsed/>
    <w:qFormat/>
    <w:rsid w:val="003F0513"/>
    <w:pPr>
      <w:spacing w:before="200" w:after="0"/>
      <w:outlineLvl w:val="6"/>
    </w:pPr>
    <w:rPr>
      <w:rFonts w:eastAsiaTheme="majorEastAsia" w:cstheme="majorBidi"/>
      <w:caps/>
      <w:color w:val="F15608"/>
      <w:spacing w:val="10"/>
      <w:sz w:val="22"/>
    </w:rPr>
  </w:style>
  <w:style w:type="paragraph" w:styleId="8">
    <w:name w:val="heading 8"/>
    <w:basedOn w:val="a"/>
    <w:next w:val="a"/>
    <w:link w:val="80"/>
    <w:uiPriority w:val="9"/>
    <w:unhideWhenUsed/>
    <w:qFormat/>
    <w:rsid w:val="003F0513"/>
    <w:pPr>
      <w:spacing w:before="200" w:after="0"/>
      <w:outlineLvl w:val="7"/>
    </w:pPr>
    <w:rPr>
      <w:rFonts w:eastAsiaTheme="majorEastAsia" w:cstheme="majorBidi"/>
      <w:caps/>
      <w:spacing w:val="10"/>
      <w:sz w:val="18"/>
      <w:szCs w:val="18"/>
    </w:rPr>
  </w:style>
  <w:style w:type="paragraph" w:styleId="9">
    <w:name w:val="heading 9"/>
    <w:basedOn w:val="a"/>
    <w:next w:val="a"/>
    <w:link w:val="90"/>
    <w:uiPriority w:val="9"/>
    <w:unhideWhenUsed/>
    <w:qFormat/>
    <w:rsid w:val="003F0513"/>
    <w:pPr>
      <w:spacing w:before="200" w:after="0"/>
      <w:outlineLvl w:val="8"/>
    </w:pPr>
    <w:rPr>
      <w:rFonts w:eastAsiaTheme="majorEastAsia" w:cstheme="majorBidi"/>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513"/>
    <w:rPr>
      <w:rFonts w:ascii="Calibri" w:eastAsiaTheme="majorEastAsia" w:hAnsi="Calibri" w:cstheme="majorBidi"/>
      <w:caps/>
      <w:color w:val="FFFFFF" w:themeColor="background1"/>
      <w:spacing w:val="15"/>
      <w:shd w:val="clear" w:color="auto" w:fill="F86D28"/>
    </w:rPr>
  </w:style>
  <w:style w:type="character" w:customStyle="1" w:styleId="20">
    <w:name w:val="Заголовок 2 Знак"/>
    <w:basedOn w:val="a0"/>
    <w:link w:val="2"/>
    <w:uiPriority w:val="9"/>
    <w:rsid w:val="005A6962"/>
    <w:rPr>
      <w:rFonts w:ascii="Calibri" w:eastAsiaTheme="majorEastAsia" w:hAnsi="Calibri" w:cstheme="majorBidi"/>
      <w:color w:val="5A5A5A"/>
      <w:sz w:val="24"/>
      <w:shd w:val="clear" w:color="auto" w:fill="E6E6E6"/>
    </w:rPr>
  </w:style>
  <w:style w:type="character" w:customStyle="1" w:styleId="30">
    <w:name w:val="Заголовок 3 Знак"/>
    <w:basedOn w:val="a0"/>
    <w:link w:val="3"/>
    <w:uiPriority w:val="9"/>
    <w:rsid w:val="003F0513"/>
    <w:rPr>
      <w:rFonts w:ascii="Calibri" w:eastAsiaTheme="majorEastAsia" w:hAnsi="Calibri" w:cstheme="majorBidi"/>
      <w:caps/>
      <w:color w:val="F15608"/>
      <w:spacing w:val="15"/>
    </w:rPr>
  </w:style>
  <w:style w:type="table" w:styleId="a3">
    <w:name w:val="Table Grid"/>
    <w:basedOn w:val="a1"/>
    <w:uiPriority w:val="39"/>
    <w:rsid w:val="004074AC"/>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a4">
    <w:name w:val="Title"/>
    <w:basedOn w:val="a"/>
    <w:next w:val="a"/>
    <w:link w:val="a5"/>
    <w:uiPriority w:val="10"/>
    <w:qFormat/>
    <w:rsid w:val="003F0513"/>
    <w:pPr>
      <w:spacing w:before="0" w:after="0"/>
    </w:pPr>
    <w:rPr>
      <w:rFonts w:ascii="Calibri Light" w:eastAsiaTheme="majorEastAsia" w:hAnsi="Calibri Light" w:cstheme="majorBidi"/>
      <w:caps/>
      <w:color w:val="5A5A5A"/>
      <w:spacing w:val="10"/>
      <w:sz w:val="52"/>
      <w:szCs w:val="52"/>
    </w:rPr>
  </w:style>
  <w:style w:type="character" w:customStyle="1" w:styleId="a5">
    <w:name w:val="Заголовок Знак"/>
    <w:basedOn w:val="a0"/>
    <w:link w:val="a4"/>
    <w:uiPriority w:val="10"/>
    <w:rsid w:val="003F0513"/>
    <w:rPr>
      <w:rFonts w:ascii="Calibri Light" w:eastAsiaTheme="majorEastAsia" w:hAnsi="Calibri Light" w:cstheme="majorBidi"/>
      <w:caps/>
      <w:color w:val="5A5A5A"/>
      <w:spacing w:val="10"/>
      <w:sz w:val="52"/>
      <w:szCs w:val="52"/>
    </w:rPr>
  </w:style>
  <w:style w:type="paragraph" w:styleId="a6">
    <w:name w:val="Subtitle"/>
    <w:basedOn w:val="a"/>
    <w:next w:val="a"/>
    <w:link w:val="a7"/>
    <w:uiPriority w:val="11"/>
    <w:qFormat/>
    <w:rsid w:val="003F0513"/>
    <w:pPr>
      <w:spacing w:before="0" w:after="500" w:line="240" w:lineRule="auto"/>
    </w:pPr>
    <w:rPr>
      <w:rFonts w:asciiTheme="minorHAnsi" w:hAnsiTheme="minorHAnsi"/>
      <w:caps/>
      <w:color w:val="757575" w:themeColor="text1" w:themeTint="A6"/>
      <w:spacing w:val="10"/>
      <w:sz w:val="21"/>
      <w:szCs w:val="21"/>
    </w:rPr>
  </w:style>
  <w:style w:type="character" w:customStyle="1" w:styleId="a7">
    <w:name w:val="Подзаголовок Знак"/>
    <w:basedOn w:val="a0"/>
    <w:link w:val="a6"/>
    <w:uiPriority w:val="11"/>
    <w:rsid w:val="003F0513"/>
    <w:rPr>
      <w:caps/>
      <w:color w:val="757575" w:themeColor="text1" w:themeTint="A6"/>
      <w:spacing w:val="10"/>
      <w:sz w:val="21"/>
      <w:szCs w:val="21"/>
    </w:rPr>
  </w:style>
  <w:style w:type="paragraph" w:styleId="a8">
    <w:name w:val="List Paragraph"/>
    <w:basedOn w:val="a"/>
    <w:uiPriority w:val="34"/>
    <w:qFormat/>
    <w:rsid w:val="003F0513"/>
    <w:pPr>
      <w:ind w:left="720"/>
      <w:contextualSpacing/>
    </w:pPr>
  </w:style>
  <w:style w:type="character" w:styleId="a9">
    <w:name w:val="Subtle Reference"/>
    <w:uiPriority w:val="31"/>
    <w:qFormat/>
    <w:rsid w:val="003F0513"/>
    <w:rPr>
      <w:b w:val="0"/>
      <w:bCs w:val="0"/>
      <w:color w:val="099BDD" w:themeColor="text2"/>
    </w:rPr>
  </w:style>
  <w:style w:type="character" w:styleId="aa">
    <w:name w:val="Subtle Emphasis"/>
    <w:uiPriority w:val="19"/>
    <w:qFormat/>
    <w:rsid w:val="003F0513"/>
    <w:rPr>
      <w:i/>
      <w:iCs/>
      <w:color w:val="044D6E" w:themeColor="text2" w:themeShade="80"/>
    </w:rPr>
  </w:style>
  <w:style w:type="character" w:styleId="ab">
    <w:name w:val="Emphasis"/>
    <w:uiPriority w:val="20"/>
    <w:qFormat/>
    <w:rsid w:val="003F0513"/>
    <w:rPr>
      <w:caps/>
      <w:color w:val="auto"/>
      <w:spacing w:val="5"/>
    </w:rPr>
  </w:style>
  <w:style w:type="paragraph" w:styleId="21">
    <w:name w:val="Quote"/>
    <w:basedOn w:val="a"/>
    <w:next w:val="a"/>
    <w:link w:val="22"/>
    <w:uiPriority w:val="29"/>
    <w:qFormat/>
    <w:rsid w:val="003F0513"/>
    <w:pPr>
      <w:ind w:left="1080" w:right="1080"/>
      <w:jc w:val="center"/>
    </w:pPr>
    <w:rPr>
      <w:rFonts w:asciiTheme="minorHAnsi" w:hAnsiTheme="minorHAnsi"/>
      <w:i/>
      <w:iCs/>
      <w:szCs w:val="24"/>
    </w:rPr>
  </w:style>
  <w:style w:type="character" w:customStyle="1" w:styleId="22">
    <w:name w:val="Цитата 2 Знак"/>
    <w:basedOn w:val="a0"/>
    <w:link w:val="21"/>
    <w:uiPriority w:val="29"/>
    <w:rsid w:val="003F0513"/>
    <w:rPr>
      <w:i/>
      <w:iCs/>
      <w:sz w:val="24"/>
      <w:szCs w:val="24"/>
    </w:rPr>
  </w:style>
  <w:style w:type="character" w:styleId="ac">
    <w:name w:val="Intense Emphasis"/>
    <w:uiPriority w:val="21"/>
    <w:qFormat/>
    <w:rsid w:val="003F0513"/>
    <w:rPr>
      <w:b/>
      <w:bCs/>
      <w:caps/>
      <w:color w:val="044D6E" w:themeColor="text2" w:themeShade="80"/>
      <w:spacing w:val="10"/>
    </w:rPr>
  </w:style>
  <w:style w:type="paragraph" w:styleId="ad">
    <w:name w:val="Intense Quote"/>
    <w:basedOn w:val="a"/>
    <w:next w:val="a"/>
    <w:link w:val="ae"/>
    <w:uiPriority w:val="30"/>
    <w:qFormat/>
    <w:rsid w:val="003F0513"/>
    <w:pPr>
      <w:spacing w:before="240" w:after="240" w:line="240" w:lineRule="auto"/>
      <w:ind w:left="1080" w:right="1080"/>
      <w:jc w:val="center"/>
    </w:pPr>
    <w:rPr>
      <w:rFonts w:asciiTheme="minorHAnsi" w:hAnsiTheme="minorHAnsi"/>
      <w:color w:val="099BDD" w:themeColor="text2"/>
      <w:szCs w:val="24"/>
    </w:rPr>
  </w:style>
  <w:style w:type="character" w:customStyle="1" w:styleId="ae">
    <w:name w:val="Выделенная цитата Знак"/>
    <w:basedOn w:val="a0"/>
    <w:link w:val="ad"/>
    <w:uiPriority w:val="30"/>
    <w:rsid w:val="003F0513"/>
    <w:rPr>
      <w:color w:val="099BDD" w:themeColor="text2"/>
      <w:sz w:val="24"/>
      <w:szCs w:val="24"/>
    </w:rPr>
  </w:style>
  <w:style w:type="character" w:customStyle="1" w:styleId="40">
    <w:name w:val="Заголовок 4 Знак"/>
    <w:basedOn w:val="a0"/>
    <w:link w:val="4"/>
    <w:uiPriority w:val="9"/>
    <w:rsid w:val="003F0513"/>
    <w:rPr>
      <w:rFonts w:ascii="Calibri" w:eastAsiaTheme="majorEastAsia" w:hAnsi="Calibri" w:cstheme="majorBidi"/>
      <w:caps/>
      <w:color w:val="F15608"/>
      <w:spacing w:val="10"/>
    </w:rPr>
  </w:style>
  <w:style w:type="character" w:customStyle="1" w:styleId="50">
    <w:name w:val="Заголовок 5 Знак"/>
    <w:basedOn w:val="a0"/>
    <w:link w:val="5"/>
    <w:uiPriority w:val="9"/>
    <w:rsid w:val="003F0513"/>
    <w:rPr>
      <w:rFonts w:ascii="Calibri" w:eastAsiaTheme="majorEastAsia" w:hAnsi="Calibri" w:cstheme="majorBidi"/>
      <w:caps/>
      <w:color w:val="F15608"/>
      <w:spacing w:val="10"/>
    </w:rPr>
  </w:style>
  <w:style w:type="character" w:customStyle="1" w:styleId="60">
    <w:name w:val="Заголовок 6 Знак"/>
    <w:basedOn w:val="a0"/>
    <w:link w:val="6"/>
    <w:uiPriority w:val="9"/>
    <w:rsid w:val="003F0513"/>
    <w:rPr>
      <w:rFonts w:ascii="Calibri" w:eastAsiaTheme="majorEastAsia" w:hAnsi="Calibri" w:cstheme="majorBidi"/>
      <w:caps/>
      <w:color w:val="F15608"/>
      <w:spacing w:val="10"/>
    </w:rPr>
  </w:style>
  <w:style w:type="character" w:customStyle="1" w:styleId="70">
    <w:name w:val="Заголовок 7 Знак"/>
    <w:basedOn w:val="a0"/>
    <w:link w:val="7"/>
    <w:uiPriority w:val="9"/>
    <w:rsid w:val="003F0513"/>
    <w:rPr>
      <w:rFonts w:ascii="Calibri" w:eastAsiaTheme="majorEastAsia" w:hAnsi="Calibri" w:cstheme="majorBidi"/>
      <w:caps/>
      <w:color w:val="F15608"/>
      <w:spacing w:val="10"/>
    </w:rPr>
  </w:style>
  <w:style w:type="character" w:customStyle="1" w:styleId="80">
    <w:name w:val="Заголовок 8 Знак"/>
    <w:basedOn w:val="a0"/>
    <w:link w:val="8"/>
    <w:uiPriority w:val="9"/>
    <w:rsid w:val="003F0513"/>
    <w:rPr>
      <w:rFonts w:ascii="Calibri" w:eastAsiaTheme="majorEastAsia" w:hAnsi="Calibri" w:cstheme="majorBidi"/>
      <w:caps/>
      <w:spacing w:val="10"/>
      <w:sz w:val="18"/>
      <w:szCs w:val="18"/>
    </w:rPr>
  </w:style>
  <w:style w:type="character" w:customStyle="1" w:styleId="90">
    <w:name w:val="Заголовок 9 Знак"/>
    <w:basedOn w:val="a0"/>
    <w:link w:val="9"/>
    <w:uiPriority w:val="9"/>
    <w:rsid w:val="003F0513"/>
    <w:rPr>
      <w:rFonts w:ascii="Calibri" w:eastAsiaTheme="majorEastAsia" w:hAnsi="Calibri" w:cstheme="majorBidi"/>
      <w:i/>
      <w:iCs/>
      <w:caps/>
      <w:spacing w:val="10"/>
      <w:sz w:val="18"/>
      <w:szCs w:val="18"/>
    </w:rPr>
  </w:style>
  <w:style w:type="paragraph" w:styleId="af">
    <w:name w:val="No Spacing"/>
    <w:link w:val="af0"/>
    <w:uiPriority w:val="1"/>
    <w:qFormat/>
    <w:rsid w:val="003F0513"/>
    <w:pPr>
      <w:spacing w:after="0" w:line="240" w:lineRule="auto"/>
    </w:pPr>
    <w:rPr>
      <w:rFonts w:ascii="Calibri" w:hAnsi="Calibri"/>
    </w:rPr>
  </w:style>
  <w:style w:type="character" w:styleId="af1">
    <w:name w:val="Book Title"/>
    <w:uiPriority w:val="33"/>
    <w:qFormat/>
    <w:rsid w:val="003F0513"/>
    <w:rPr>
      <w:b/>
      <w:bCs/>
      <w:i/>
      <w:iCs/>
      <w:spacing w:val="0"/>
    </w:rPr>
  </w:style>
  <w:style w:type="paragraph" w:styleId="af2">
    <w:name w:val="caption"/>
    <w:basedOn w:val="a"/>
    <w:next w:val="a"/>
    <w:uiPriority w:val="35"/>
    <w:semiHidden/>
    <w:unhideWhenUsed/>
    <w:qFormat/>
    <w:rsid w:val="003F0513"/>
    <w:rPr>
      <w:b/>
      <w:bCs/>
      <w:color w:val="0673A5" w:themeColor="text2" w:themeShade="BF"/>
      <w:sz w:val="16"/>
      <w:szCs w:val="16"/>
    </w:rPr>
  </w:style>
  <w:style w:type="character" w:styleId="af3">
    <w:name w:val="Intense Reference"/>
    <w:uiPriority w:val="32"/>
    <w:qFormat/>
    <w:rsid w:val="003F0513"/>
    <w:rPr>
      <w:b w:val="0"/>
      <w:bCs w:val="0"/>
      <w:i/>
      <w:iCs/>
      <w:caps/>
      <w:color w:val="099BDD" w:themeColor="text2"/>
    </w:rPr>
  </w:style>
  <w:style w:type="character" w:customStyle="1" w:styleId="af0">
    <w:name w:val="Без интервала Знак"/>
    <w:basedOn w:val="a0"/>
    <w:link w:val="af"/>
    <w:uiPriority w:val="1"/>
    <w:rsid w:val="003F0513"/>
    <w:rPr>
      <w:rFonts w:ascii="Calibri" w:hAnsi="Calibri"/>
    </w:rPr>
  </w:style>
  <w:style w:type="character" w:styleId="af4">
    <w:name w:val="Strong"/>
    <w:uiPriority w:val="22"/>
    <w:qFormat/>
    <w:rsid w:val="003F0513"/>
    <w:rPr>
      <w:b/>
      <w:bCs/>
    </w:rPr>
  </w:style>
  <w:style w:type="paragraph" w:styleId="af5">
    <w:name w:val="TOC Heading"/>
    <w:basedOn w:val="1"/>
    <w:next w:val="a"/>
    <w:uiPriority w:val="39"/>
    <w:unhideWhenUsed/>
    <w:qFormat/>
    <w:rsid w:val="003F0513"/>
    <w:pPr>
      <w:outlineLvl w:val="9"/>
    </w:pPr>
    <w:rPr>
      <w:sz w:val="24"/>
    </w:rPr>
  </w:style>
  <w:style w:type="paragraph" w:styleId="af6">
    <w:name w:val="header"/>
    <w:basedOn w:val="a"/>
    <w:link w:val="af7"/>
    <w:uiPriority w:val="99"/>
    <w:unhideWhenUsed/>
    <w:rsid w:val="00FB6262"/>
    <w:pPr>
      <w:tabs>
        <w:tab w:val="center" w:pos="4680"/>
        <w:tab w:val="right" w:pos="9360"/>
      </w:tabs>
      <w:spacing w:before="0" w:after="0" w:line="240" w:lineRule="auto"/>
    </w:pPr>
  </w:style>
  <w:style w:type="character" w:customStyle="1" w:styleId="af7">
    <w:name w:val="Верхний колонтитул Знак"/>
    <w:basedOn w:val="a0"/>
    <w:link w:val="af6"/>
    <w:uiPriority w:val="99"/>
    <w:rsid w:val="00FB6262"/>
  </w:style>
  <w:style w:type="paragraph" w:styleId="af8">
    <w:name w:val="footer"/>
    <w:basedOn w:val="a"/>
    <w:link w:val="af9"/>
    <w:uiPriority w:val="99"/>
    <w:unhideWhenUsed/>
    <w:rsid w:val="00FB6262"/>
    <w:pPr>
      <w:tabs>
        <w:tab w:val="center" w:pos="4680"/>
        <w:tab w:val="right" w:pos="9360"/>
      </w:tabs>
      <w:spacing w:before="0" w:after="0" w:line="240" w:lineRule="auto"/>
    </w:pPr>
  </w:style>
  <w:style w:type="character" w:customStyle="1" w:styleId="af9">
    <w:name w:val="Нижний колонтитул Знак"/>
    <w:basedOn w:val="a0"/>
    <w:link w:val="af8"/>
    <w:uiPriority w:val="99"/>
    <w:rsid w:val="00FB6262"/>
  </w:style>
  <w:style w:type="paragraph" w:styleId="11">
    <w:name w:val="toc 1"/>
    <w:basedOn w:val="a"/>
    <w:next w:val="a"/>
    <w:autoRedefine/>
    <w:uiPriority w:val="39"/>
    <w:unhideWhenUsed/>
    <w:rsid w:val="0073497A"/>
    <w:pPr>
      <w:spacing w:after="100"/>
    </w:pPr>
  </w:style>
  <w:style w:type="paragraph" w:styleId="23">
    <w:name w:val="toc 2"/>
    <w:basedOn w:val="a"/>
    <w:next w:val="a"/>
    <w:autoRedefine/>
    <w:uiPriority w:val="39"/>
    <w:unhideWhenUsed/>
    <w:rsid w:val="00AB3E88"/>
    <w:pPr>
      <w:tabs>
        <w:tab w:val="right" w:leader="dot" w:pos="9350"/>
      </w:tabs>
      <w:spacing w:after="100"/>
      <w:ind w:left="220"/>
    </w:pPr>
  </w:style>
  <w:style w:type="character" w:styleId="afa">
    <w:name w:val="Hyperlink"/>
    <w:basedOn w:val="a0"/>
    <w:uiPriority w:val="99"/>
    <w:unhideWhenUsed/>
    <w:rsid w:val="0073497A"/>
    <w:rPr>
      <w:color w:val="005DBA" w:themeColor="hyperlink"/>
      <w:u w:val="single"/>
    </w:rPr>
  </w:style>
  <w:style w:type="table" w:customStyle="1" w:styleId="12">
    <w:name w:val="Сетка таблицы светлая1"/>
    <w:basedOn w:val="a1"/>
    <w:uiPriority w:val="40"/>
    <w:rsid w:val="007910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b">
    <w:name w:val="Normal (Web)"/>
    <w:basedOn w:val="a"/>
    <w:uiPriority w:val="99"/>
    <w:semiHidden/>
    <w:unhideWhenUsed/>
    <w:rsid w:val="00FA6028"/>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HTML">
    <w:name w:val="HTML Preformatted"/>
    <w:basedOn w:val="a"/>
    <w:link w:val="HTML0"/>
    <w:uiPriority w:val="99"/>
    <w:semiHidden/>
    <w:unhideWhenUsed/>
    <w:rsid w:val="00CE6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n-US"/>
    </w:rPr>
  </w:style>
  <w:style w:type="character" w:customStyle="1" w:styleId="HTML0">
    <w:name w:val="Стандартный HTML Знак"/>
    <w:basedOn w:val="a0"/>
    <w:link w:val="HTML"/>
    <w:uiPriority w:val="99"/>
    <w:semiHidden/>
    <w:rsid w:val="00CE6CFE"/>
    <w:rPr>
      <w:rFonts w:ascii="Courier New" w:eastAsia="Times New Roman" w:hAnsi="Courier New" w:cs="Courier New"/>
      <w:sz w:val="20"/>
      <w:szCs w:val="20"/>
      <w:lang w:eastAsia="en-US"/>
    </w:rPr>
  </w:style>
  <w:style w:type="paragraph" w:styleId="afc">
    <w:name w:val="Balloon Text"/>
    <w:basedOn w:val="a"/>
    <w:link w:val="afd"/>
    <w:uiPriority w:val="99"/>
    <w:semiHidden/>
    <w:unhideWhenUsed/>
    <w:rsid w:val="00453728"/>
    <w:pPr>
      <w:spacing w:before="0"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453728"/>
    <w:rPr>
      <w:rFonts w:ascii="Tahoma" w:hAnsi="Tahoma" w:cs="Tahoma"/>
      <w:sz w:val="16"/>
      <w:szCs w:val="16"/>
    </w:rPr>
  </w:style>
  <w:style w:type="paragraph" w:customStyle="1" w:styleId="lead">
    <w:name w:val="lead"/>
    <w:basedOn w:val="a"/>
    <w:rsid w:val="005C365B"/>
    <w:pPr>
      <w:spacing w:before="100" w:beforeAutospacing="1" w:after="100" w:afterAutospacing="1" w:line="240" w:lineRule="auto"/>
    </w:pPr>
    <w:rPr>
      <w:rFonts w:ascii="Times New Roman" w:eastAsia="Times New Roman" w:hAnsi="Times New Roman" w:cs="Times New Roman"/>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722">
      <w:bodyDiv w:val="1"/>
      <w:marLeft w:val="0"/>
      <w:marRight w:val="0"/>
      <w:marTop w:val="0"/>
      <w:marBottom w:val="0"/>
      <w:divBdr>
        <w:top w:val="none" w:sz="0" w:space="0" w:color="auto"/>
        <w:left w:val="none" w:sz="0" w:space="0" w:color="auto"/>
        <w:bottom w:val="none" w:sz="0" w:space="0" w:color="auto"/>
        <w:right w:val="none" w:sz="0" w:space="0" w:color="auto"/>
      </w:divBdr>
    </w:div>
    <w:div w:id="10843862">
      <w:bodyDiv w:val="1"/>
      <w:marLeft w:val="0"/>
      <w:marRight w:val="0"/>
      <w:marTop w:val="0"/>
      <w:marBottom w:val="0"/>
      <w:divBdr>
        <w:top w:val="none" w:sz="0" w:space="0" w:color="auto"/>
        <w:left w:val="none" w:sz="0" w:space="0" w:color="auto"/>
        <w:bottom w:val="none" w:sz="0" w:space="0" w:color="auto"/>
        <w:right w:val="none" w:sz="0" w:space="0" w:color="auto"/>
      </w:divBdr>
    </w:div>
    <w:div w:id="25449020">
      <w:bodyDiv w:val="1"/>
      <w:marLeft w:val="0"/>
      <w:marRight w:val="0"/>
      <w:marTop w:val="0"/>
      <w:marBottom w:val="0"/>
      <w:divBdr>
        <w:top w:val="none" w:sz="0" w:space="0" w:color="auto"/>
        <w:left w:val="none" w:sz="0" w:space="0" w:color="auto"/>
        <w:bottom w:val="none" w:sz="0" w:space="0" w:color="auto"/>
        <w:right w:val="none" w:sz="0" w:space="0" w:color="auto"/>
      </w:divBdr>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40831570">
      <w:bodyDiv w:val="1"/>
      <w:marLeft w:val="0"/>
      <w:marRight w:val="0"/>
      <w:marTop w:val="0"/>
      <w:marBottom w:val="0"/>
      <w:divBdr>
        <w:top w:val="none" w:sz="0" w:space="0" w:color="auto"/>
        <w:left w:val="none" w:sz="0" w:space="0" w:color="auto"/>
        <w:bottom w:val="none" w:sz="0" w:space="0" w:color="auto"/>
        <w:right w:val="none" w:sz="0" w:space="0" w:color="auto"/>
      </w:divBdr>
    </w:div>
    <w:div w:id="47917004">
      <w:bodyDiv w:val="1"/>
      <w:marLeft w:val="0"/>
      <w:marRight w:val="0"/>
      <w:marTop w:val="0"/>
      <w:marBottom w:val="0"/>
      <w:divBdr>
        <w:top w:val="none" w:sz="0" w:space="0" w:color="auto"/>
        <w:left w:val="none" w:sz="0" w:space="0" w:color="auto"/>
        <w:bottom w:val="none" w:sz="0" w:space="0" w:color="auto"/>
        <w:right w:val="none" w:sz="0" w:space="0" w:color="auto"/>
      </w:divBdr>
    </w:div>
    <w:div w:id="103110862">
      <w:bodyDiv w:val="1"/>
      <w:marLeft w:val="0"/>
      <w:marRight w:val="0"/>
      <w:marTop w:val="0"/>
      <w:marBottom w:val="0"/>
      <w:divBdr>
        <w:top w:val="none" w:sz="0" w:space="0" w:color="auto"/>
        <w:left w:val="none" w:sz="0" w:space="0" w:color="auto"/>
        <w:bottom w:val="none" w:sz="0" w:space="0" w:color="auto"/>
        <w:right w:val="none" w:sz="0" w:space="0" w:color="auto"/>
      </w:divBdr>
    </w:div>
    <w:div w:id="118109953">
      <w:bodyDiv w:val="1"/>
      <w:marLeft w:val="0"/>
      <w:marRight w:val="0"/>
      <w:marTop w:val="0"/>
      <w:marBottom w:val="0"/>
      <w:divBdr>
        <w:top w:val="none" w:sz="0" w:space="0" w:color="auto"/>
        <w:left w:val="none" w:sz="0" w:space="0" w:color="auto"/>
        <w:bottom w:val="none" w:sz="0" w:space="0" w:color="auto"/>
        <w:right w:val="none" w:sz="0" w:space="0" w:color="auto"/>
      </w:divBdr>
    </w:div>
    <w:div w:id="118114377">
      <w:bodyDiv w:val="1"/>
      <w:marLeft w:val="0"/>
      <w:marRight w:val="0"/>
      <w:marTop w:val="0"/>
      <w:marBottom w:val="0"/>
      <w:divBdr>
        <w:top w:val="none" w:sz="0" w:space="0" w:color="auto"/>
        <w:left w:val="none" w:sz="0" w:space="0" w:color="auto"/>
        <w:bottom w:val="none" w:sz="0" w:space="0" w:color="auto"/>
        <w:right w:val="none" w:sz="0" w:space="0" w:color="auto"/>
      </w:divBdr>
    </w:div>
    <w:div w:id="123432885">
      <w:bodyDiv w:val="1"/>
      <w:marLeft w:val="0"/>
      <w:marRight w:val="0"/>
      <w:marTop w:val="0"/>
      <w:marBottom w:val="0"/>
      <w:divBdr>
        <w:top w:val="none" w:sz="0" w:space="0" w:color="auto"/>
        <w:left w:val="none" w:sz="0" w:space="0" w:color="auto"/>
        <w:bottom w:val="none" w:sz="0" w:space="0" w:color="auto"/>
        <w:right w:val="none" w:sz="0" w:space="0" w:color="auto"/>
      </w:divBdr>
    </w:div>
    <w:div w:id="126320547">
      <w:bodyDiv w:val="1"/>
      <w:marLeft w:val="0"/>
      <w:marRight w:val="0"/>
      <w:marTop w:val="0"/>
      <w:marBottom w:val="0"/>
      <w:divBdr>
        <w:top w:val="none" w:sz="0" w:space="0" w:color="auto"/>
        <w:left w:val="none" w:sz="0" w:space="0" w:color="auto"/>
        <w:bottom w:val="none" w:sz="0" w:space="0" w:color="auto"/>
        <w:right w:val="none" w:sz="0" w:space="0" w:color="auto"/>
      </w:divBdr>
    </w:div>
    <w:div w:id="129597288">
      <w:bodyDiv w:val="1"/>
      <w:marLeft w:val="0"/>
      <w:marRight w:val="0"/>
      <w:marTop w:val="0"/>
      <w:marBottom w:val="0"/>
      <w:divBdr>
        <w:top w:val="none" w:sz="0" w:space="0" w:color="auto"/>
        <w:left w:val="none" w:sz="0" w:space="0" w:color="auto"/>
        <w:bottom w:val="none" w:sz="0" w:space="0" w:color="auto"/>
        <w:right w:val="none" w:sz="0" w:space="0" w:color="auto"/>
      </w:divBdr>
    </w:div>
    <w:div w:id="140773915">
      <w:bodyDiv w:val="1"/>
      <w:marLeft w:val="0"/>
      <w:marRight w:val="0"/>
      <w:marTop w:val="0"/>
      <w:marBottom w:val="0"/>
      <w:divBdr>
        <w:top w:val="none" w:sz="0" w:space="0" w:color="auto"/>
        <w:left w:val="none" w:sz="0" w:space="0" w:color="auto"/>
        <w:bottom w:val="none" w:sz="0" w:space="0" w:color="auto"/>
        <w:right w:val="none" w:sz="0" w:space="0" w:color="auto"/>
      </w:divBdr>
    </w:div>
    <w:div w:id="159201147">
      <w:bodyDiv w:val="1"/>
      <w:marLeft w:val="0"/>
      <w:marRight w:val="0"/>
      <w:marTop w:val="0"/>
      <w:marBottom w:val="0"/>
      <w:divBdr>
        <w:top w:val="none" w:sz="0" w:space="0" w:color="auto"/>
        <w:left w:val="none" w:sz="0" w:space="0" w:color="auto"/>
        <w:bottom w:val="none" w:sz="0" w:space="0" w:color="auto"/>
        <w:right w:val="none" w:sz="0" w:space="0" w:color="auto"/>
      </w:divBdr>
    </w:div>
    <w:div w:id="199169370">
      <w:bodyDiv w:val="1"/>
      <w:marLeft w:val="0"/>
      <w:marRight w:val="0"/>
      <w:marTop w:val="0"/>
      <w:marBottom w:val="0"/>
      <w:divBdr>
        <w:top w:val="none" w:sz="0" w:space="0" w:color="auto"/>
        <w:left w:val="none" w:sz="0" w:space="0" w:color="auto"/>
        <w:bottom w:val="none" w:sz="0" w:space="0" w:color="auto"/>
        <w:right w:val="none" w:sz="0" w:space="0" w:color="auto"/>
      </w:divBdr>
    </w:div>
    <w:div w:id="225917505">
      <w:bodyDiv w:val="1"/>
      <w:marLeft w:val="0"/>
      <w:marRight w:val="0"/>
      <w:marTop w:val="0"/>
      <w:marBottom w:val="0"/>
      <w:divBdr>
        <w:top w:val="none" w:sz="0" w:space="0" w:color="auto"/>
        <w:left w:val="none" w:sz="0" w:space="0" w:color="auto"/>
        <w:bottom w:val="none" w:sz="0" w:space="0" w:color="auto"/>
        <w:right w:val="none" w:sz="0" w:space="0" w:color="auto"/>
      </w:divBdr>
    </w:div>
    <w:div w:id="265382255">
      <w:bodyDiv w:val="1"/>
      <w:marLeft w:val="0"/>
      <w:marRight w:val="0"/>
      <w:marTop w:val="0"/>
      <w:marBottom w:val="0"/>
      <w:divBdr>
        <w:top w:val="none" w:sz="0" w:space="0" w:color="auto"/>
        <w:left w:val="none" w:sz="0" w:space="0" w:color="auto"/>
        <w:bottom w:val="none" w:sz="0" w:space="0" w:color="auto"/>
        <w:right w:val="none" w:sz="0" w:space="0" w:color="auto"/>
      </w:divBdr>
    </w:div>
    <w:div w:id="269819150">
      <w:bodyDiv w:val="1"/>
      <w:marLeft w:val="0"/>
      <w:marRight w:val="0"/>
      <w:marTop w:val="0"/>
      <w:marBottom w:val="0"/>
      <w:divBdr>
        <w:top w:val="none" w:sz="0" w:space="0" w:color="auto"/>
        <w:left w:val="none" w:sz="0" w:space="0" w:color="auto"/>
        <w:bottom w:val="none" w:sz="0" w:space="0" w:color="auto"/>
        <w:right w:val="none" w:sz="0" w:space="0" w:color="auto"/>
      </w:divBdr>
    </w:div>
    <w:div w:id="287518244">
      <w:bodyDiv w:val="1"/>
      <w:marLeft w:val="0"/>
      <w:marRight w:val="0"/>
      <w:marTop w:val="0"/>
      <w:marBottom w:val="0"/>
      <w:divBdr>
        <w:top w:val="none" w:sz="0" w:space="0" w:color="auto"/>
        <w:left w:val="none" w:sz="0" w:space="0" w:color="auto"/>
        <w:bottom w:val="none" w:sz="0" w:space="0" w:color="auto"/>
        <w:right w:val="none" w:sz="0" w:space="0" w:color="auto"/>
      </w:divBdr>
    </w:div>
    <w:div w:id="315763223">
      <w:bodyDiv w:val="1"/>
      <w:marLeft w:val="0"/>
      <w:marRight w:val="0"/>
      <w:marTop w:val="0"/>
      <w:marBottom w:val="0"/>
      <w:divBdr>
        <w:top w:val="none" w:sz="0" w:space="0" w:color="auto"/>
        <w:left w:val="none" w:sz="0" w:space="0" w:color="auto"/>
        <w:bottom w:val="none" w:sz="0" w:space="0" w:color="auto"/>
        <w:right w:val="none" w:sz="0" w:space="0" w:color="auto"/>
      </w:divBdr>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3824971">
      <w:bodyDiv w:val="1"/>
      <w:marLeft w:val="0"/>
      <w:marRight w:val="0"/>
      <w:marTop w:val="0"/>
      <w:marBottom w:val="0"/>
      <w:divBdr>
        <w:top w:val="none" w:sz="0" w:space="0" w:color="auto"/>
        <w:left w:val="none" w:sz="0" w:space="0" w:color="auto"/>
        <w:bottom w:val="none" w:sz="0" w:space="0" w:color="auto"/>
        <w:right w:val="none" w:sz="0" w:space="0" w:color="auto"/>
      </w:divBdr>
    </w:div>
    <w:div w:id="350306292">
      <w:bodyDiv w:val="1"/>
      <w:marLeft w:val="0"/>
      <w:marRight w:val="0"/>
      <w:marTop w:val="0"/>
      <w:marBottom w:val="0"/>
      <w:divBdr>
        <w:top w:val="none" w:sz="0" w:space="0" w:color="auto"/>
        <w:left w:val="none" w:sz="0" w:space="0" w:color="auto"/>
        <w:bottom w:val="none" w:sz="0" w:space="0" w:color="auto"/>
        <w:right w:val="none" w:sz="0" w:space="0" w:color="auto"/>
      </w:divBdr>
    </w:div>
    <w:div w:id="374933054">
      <w:bodyDiv w:val="1"/>
      <w:marLeft w:val="0"/>
      <w:marRight w:val="0"/>
      <w:marTop w:val="0"/>
      <w:marBottom w:val="0"/>
      <w:divBdr>
        <w:top w:val="none" w:sz="0" w:space="0" w:color="auto"/>
        <w:left w:val="none" w:sz="0" w:space="0" w:color="auto"/>
        <w:bottom w:val="none" w:sz="0" w:space="0" w:color="auto"/>
        <w:right w:val="none" w:sz="0" w:space="0" w:color="auto"/>
      </w:divBdr>
    </w:div>
    <w:div w:id="396442139">
      <w:bodyDiv w:val="1"/>
      <w:marLeft w:val="0"/>
      <w:marRight w:val="0"/>
      <w:marTop w:val="0"/>
      <w:marBottom w:val="0"/>
      <w:divBdr>
        <w:top w:val="none" w:sz="0" w:space="0" w:color="auto"/>
        <w:left w:val="none" w:sz="0" w:space="0" w:color="auto"/>
        <w:bottom w:val="none" w:sz="0" w:space="0" w:color="auto"/>
        <w:right w:val="none" w:sz="0" w:space="0" w:color="auto"/>
      </w:divBdr>
    </w:div>
    <w:div w:id="396511854">
      <w:bodyDiv w:val="1"/>
      <w:marLeft w:val="0"/>
      <w:marRight w:val="0"/>
      <w:marTop w:val="0"/>
      <w:marBottom w:val="0"/>
      <w:divBdr>
        <w:top w:val="none" w:sz="0" w:space="0" w:color="auto"/>
        <w:left w:val="none" w:sz="0" w:space="0" w:color="auto"/>
        <w:bottom w:val="none" w:sz="0" w:space="0" w:color="auto"/>
        <w:right w:val="none" w:sz="0" w:space="0" w:color="auto"/>
      </w:divBdr>
    </w:div>
    <w:div w:id="428933972">
      <w:bodyDiv w:val="1"/>
      <w:marLeft w:val="0"/>
      <w:marRight w:val="0"/>
      <w:marTop w:val="0"/>
      <w:marBottom w:val="0"/>
      <w:divBdr>
        <w:top w:val="none" w:sz="0" w:space="0" w:color="auto"/>
        <w:left w:val="none" w:sz="0" w:space="0" w:color="auto"/>
        <w:bottom w:val="none" w:sz="0" w:space="0" w:color="auto"/>
        <w:right w:val="none" w:sz="0" w:space="0" w:color="auto"/>
      </w:divBdr>
    </w:div>
    <w:div w:id="462431712">
      <w:bodyDiv w:val="1"/>
      <w:marLeft w:val="0"/>
      <w:marRight w:val="0"/>
      <w:marTop w:val="0"/>
      <w:marBottom w:val="0"/>
      <w:divBdr>
        <w:top w:val="none" w:sz="0" w:space="0" w:color="auto"/>
        <w:left w:val="none" w:sz="0" w:space="0" w:color="auto"/>
        <w:bottom w:val="none" w:sz="0" w:space="0" w:color="auto"/>
        <w:right w:val="none" w:sz="0" w:space="0" w:color="auto"/>
      </w:divBdr>
    </w:div>
    <w:div w:id="493572022">
      <w:bodyDiv w:val="1"/>
      <w:marLeft w:val="0"/>
      <w:marRight w:val="0"/>
      <w:marTop w:val="0"/>
      <w:marBottom w:val="0"/>
      <w:divBdr>
        <w:top w:val="none" w:sz="0" w:space="0" w:color="auto"/>
        <w:left w:val="none" w:sz="0" w:space="0" w:color="auto"/>
        <w:bottom w:val="none" w:sz="0" w:space="0" w:color="auto"/>
        <w:right w:val="none" w:sz="0" w:space="0" w:color="auto"/>
      </w:divBdr>
    </w:div>
    <w:div w:id="510221337">
      <w:bodyDiv w:val="1"/>
      <w:marLeft w:val="0"/>
      <w:marRight w:val="0"/>
      <w:marTop w:val="0"/>
      <w:marBottom w:val="0"/>
      <w:divBdr>
        <w:top w:val="none" w:sz="0" w:space="0" w:color="auto"/>
        <w:left w:val="none" w:sz="0" w:space="0" w:color="auto"/>
        <w:bottom w:val="none" w:sz="0" w:space="0" w:color="auto"/>
        <w:right w:val="none" w:sz="0" w:space="0" w:color="auto"/>
      </w:divBdr>
    </w:div>
    <w:div w:id="515313878">
      <w:bodyDiv w:val="1"/>
      <w:marLeft w:val="0"/>
      <w:marRight w:val="0"/>
      <w:marTop w:val="0"/>
      <w:marBottom w:val="0"/>
      <w:divBdr>
        <w:top w:val="none" w:sz="0" w:space="0" w:color="auto"/>
        <w:left w:val="none" w:sz="0" w:space="0" w:color="auto"/>
        <w:bottom w:val="none" w:sz="0" w:space="0" w:color="auto"/>
        <w:right w:val="none" w:sz="0" w:space="0" w:color="auto"/>
      </w:divBdr>
    </w:div>
    <w:div w:id="524174494">
      <w:bodyDiv w:val="1"/>
      <w:marLeft w:val="0"/>
      <w:marRight w:val="0"/>
      <w:marTop w:val="0"/>
      <w:marBottom w:val="0"/>
      <w:divBdr>
        <w:top w:val="none" w:sz="0" w:space="0" w:color="auto"/>
        <w:left w:val="none" w:sz="0" w:space="0" w:color="auto"/>
        <w:bottom w:val="none" w:sz="0" w:space="0" w:color="auto"/>
        <w:right w:val="none" w:sz="0" w:space="0" w:color="auto"/>
      </w:divBdr>
    </w:div>
    <w:div w:id="546840579">
      <w:bodyDiv w:val="1"/>
      <w:marLeft w:val="0"/>
      <w:marRight w:val="0"/>
      <w:marTop w:val="0"/>
      <w:marBottom w:val="0"/>
      <w:divBdr>
        <w:top w:val="none" w:sz="0" w:space="0" w:color="auto"/>
        <w:left w:val="none" w:sz="0" w:space="0" w:color="auto"/>
        <w:bottom w:val="none" w:sz="0" w:space="0" w:color="auto"/>
        <w:right w:val="none" w:sz="0" w:space="0" w:color="auto"/>
      </w:divBdr>
    </w:div>
    <w:div w:id="556748341">
      <w:bodyDiv w:val="1"/>
      <w:marLeft w:val="0"/>
      <w:marRight w:val="0"/>
      <w:marTop w:val="0"/>
      <w:marBottom w:val="0"/>
      <w:divBdr>
        <w:top w:val="none" w:sz="0" w:space="0" w:color="auto"/>
        <w:left w:val="none" w:sz="0" w:space="0" w:color="auto"/>
        <w:bottom w:val="none" w:sz="0" w:space="0" w:color="auto"/>
        <w:right w:val="none" w:sz="0" w:space="0" w:color="auto"/>
      </w:divBdr>
    </w:div>
    <w:div w:id="613173484">
      <w:bodyDiv w:val="1"/>
      <w:marLeft w:val="0"/>
      <w:marRight w:val="0"/>
      <w:marTop w:val="0"/>
      <w:marBottom w:val="0"/>
      <w:divBdr>
        <w:top w:val="none" w:sz="0" w:space="0" w:color="auto"/>
        <w:left w:val="none" w:sz="0" w:space="0" w:color="auto"/>
        <w:bottom w:val="none" w:sz="0" w:space="0" w:color="auto"/>
        <w:right w:val="none" w:sz="0" w:space="0" w:color="auto"/>
      </w:divBdr>
    </w:div>
    <w:div w:id="635067505">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712508072">
      <w:bodyDiv w:val="1"/>
      <w:marLeft w:val="0"/>
      <w:marRight w:val="0"/>
      <w:marTop w:val="0"/>
      <w:marBottom w:val="0"/>
      <w:divBdr>
        <w:top w:val="none" w:sz="0" w:space="0" w:color="auto"/>
        <w:left w:val="none" w:sz="0" w:space="0" w:color="auto"/>
        <w:bottom w:val="none" w:sz="0" w:space="0" w:color="auto"/>
        <w:right w:val="none" w:sz="0" w:space="0" w:color="auto"/>
      </w:divBdr>
    </w:div>
    <w:div w:id="733352680">
      <w:bodyDiv w:val="1"/>
      <w:marLeft w:val="0"/>
      <w:marRight w:val="0"/>
      <w:marTop w:val="0"/>
      <w:marBottom w:val="0"/>
      <w:divBdr>
        <w:top w:val="none" w:sz="0" w:space="0" w:color="auto"/>
        <w:left w:val="none" w:sz="0" w:space="0" w:color="auto"/>
        <w:bottom w:val="none" w:sz="0" w:space="0" w:color="auto"/>
        <w:right w:val="none" w:sz="0" w:space="0" w:color="auto"/>
      </w:divBdr>
    </w:div>
    <w:div w:id="804128755">
      <w:bodyDiv w:val="1"/>
      <w:marLeft w:val="0"/>
      <w:marRight w:val="0"/>
      <w:marTop w:val="0"/>
      <w:marBottom w:val="0"/>
      <w:divBdr>
        <w:top w:val="none" w:sz="0" w:space="0" w:color="auto"/>
        <w:left w:val="none" w:sz="0" w:space="0" w:color="auto"/>
        <w:bottom w:val="none" w:sz="0" w:space="0" w:color="auto"/>
        <w:right w:val="none" w:sz="0" w:space="0" w:color="auto"/>
      </w:divBdr>
    </w:div>
    <w:div w:id="827136696">
      <w:bodyDiv w:val="1"/>
      <w:marLeft w:val="0"/>
      <w:marRight w:val="0"/>
      <w:marTop w:val="0"/>
      <w:marBottom w:val="0"/>
      <w:divBdr>
        <w:top w:val="none" w:sz="0" w:space="0" w:color="auto"/>
        <w:left w:val="none" w:sz="0" w:space="0" w:color="auto"/>
        <w:bottom w:val="none" w:sz="0" w:space="0" w:color="auto"/>
        <w:right w:val="none" w:sz="0" w:space="0" w:color="auto"/>
      </w:divBdr>
    </w:div>
    <w:div w:id="833494693">
      <w:bodyDiv w:val="1"/>
      <w:marLeft w:val="0"/>
      <w:marRight w:val="0"/>
      <w:marTop w:val="0"/>
      <w:marBottom w:val="0"/>
      <w:divBdr>
        <w:top w:val="none" w:sz="0" w:space="0" w:color="auto"/>
        <w:left w:val="none" w:sz="0" w:space="0" w:color="auto"/>
        <w:bottom w:val="none" w:sz="0" w:space="0" w:color="auto"/>
        <w:right w:val="none" w:sz="0" w:space="0" w:color="auto"/>
      </w:divBdr>
    </w:div>
    <w:div w:id="850071647">
      <w:bodyDiv w:val="1"/>
      <w:marLeft w:val="0"/>
      <w:marRight w:val="0"/>
      <w:marTop w:val="0"/>
      <w:marBottom w:val="0"/>
      <w:divBdr>
        <w:top w:val="none" w:sz="0" w:space="0" w:color="auto"/>
        <w:left w:val="none" w:sz="0" w:space="0" w:color="auto"/>
        <w:bottom w:val="none" w:sz="0" w:space="0" w:color="auto"/>
        <w:right w:val="none" w:sz="0" w:space="0" w:color="auto"/>
      </w:divBdr>
    </w:div>
    <w:div w:id="859928008">
      <w:bodyDiv w:val="1"/>
      <w:marLeft w:val="0"/>
      <w:marRight w:val="0"/>
      <w:marTop w:val="0"/>
      <w:marBottom w:val="0"/>
      <w:divBdr>
        <w:top w:val="none" w:sz="0" w:space="0" w:color="auto"/>
        <w:left w:val="none" w:sz="0" w:space="0" w:color="auto"/>
        <w:bottom w:val="none" w:sz="0" w:space="0" w:color="auto"/>
        <w:right w:val="none" w:sz="0" w:space="0" w:color="auto"/>
      </w:divBdr>
    </w:div>
    <w:div w:id="880367216">
      <w:bodyDiv w:val="1"/>
      <w:marLeft w:val="0"/>
      <w:marRight w:val="0"/>
      <w:marTop w:val="0"/>
      <w:marBottom w:val="0"/>
      <w:divBdr>
        <w:top w:val="none" w:sz="0" w:space="0" w:color="auto"/>
        <w:left w:val="none" w:sz="0" w:space="0" w:color="auto"/>
        <w:bottom w:val="none" w:sz="0" w:space="0" w:color="auto"/>
        <w:right w:val="none" w:sz="0" w:space="0" w:color="auto"/>
      </w:divBdr>
    </w:div>
    <w:div w:id="927890113">
      <w:bodyDiv w:val="1"/>
      <w:marLeft w:val="0"/>
      <w:marRight w:val="0"/>
      <w:marTop w:val="0"/>
      <w:marBottom w:val="0"/>
      <w:divBdr>
        <w:top w:val="none" w:sz="0" w:space="0" w:color="auto"/>
        <w:left w:val="none" w:sz="0" w:space="0" w:color="auto"/>
        <w:bottom w:val="none" w:sz="0" w:space="0" w:color="auto"/>
        <w:right w:val="none" w:sz="0" w:space="0" w:color="auto"/>
      </w:divBdr>
    </w:div>
    <w:div w:id="971904965">
      <w:bodyDiv w:val="1"/>
      <w:marLeft w:val="0"/>
      <w:marRight w:val="0"/>
      <w:marTop w:val="0"/>
      <w:marBottom w:val="0"/>
      <w:divBdr>
        <w:top w:val="none" w:sz="0" w:space="0" w:color="auto"/>
        <w:left w:val="none" w:sz="0" w:space="0" w:color="auto"/>
        <w:bottom w:val="none" w:sz="0" w:space="0" w:color="auto"/>
        <w:right w:val="none" w:sz="0" w:space="0" w:color="auto"/>
      </w:divBdr>
    </w:div>
    <w:div w:id="990911564">
      <w:bodyDiv w:val="1"/>
      <w:marLeft w:val="0"/>
      <w:marRight w:val="0"/>
      <w:marTop w:val="0"/>
      <w:marBottom w:val="0"/>
      <w:divBdr>
        <w:top w:val="none" w:sz="0" w:space="0" w:color="auto"/>
        <w:left w:val="none" w:sz="0" w:space="0" w:color="auto"/>
        <w:bottom w:val="none" w:sz="0" w:space="0" w:color="auto"/>
        <w:right w:val="none" w:sz="0" w:space="0" w:color="auto"/>
      </w:divBdr>
    </w:div>
    <w:div w:id="101033129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56853098">
      <w:bodyDiv w:val="1"/>
      <w:marLeft w:val="0"/>
      <w:marRight w:val="0"/>
      <w:marTop w:val="0"/>
      <w:marBottom w:val="0"/>
      <w:divBdr>
        <w:top w:val="none" w:sz="0" w:space="0" w:color="auto"/>
        <w:left w:val="none" w:sz="0" w:space="0" w:color="auto"/>
        <w:bottom w:val="none" w:sz="0" w:space="0" w:color="auto"/>
        <w:right w:val="none" w:sz="0" w:space="0" w:color="auto"/>
      </w:divBdr>
    </w:div>
    <w:div w:id="1058550743">
      <w:bodyDiv w:val="1"/>
      <w:marLeft w:val="0"/>
      <w:marRight w:val="0"/>
      <w:marTop w:val="0"/>
      <w:marBottom w:val="0"/>
      <w:divBdr>
        <w:top w:val="none" w:sz="0" w:space="0" w:color="auto"/>
        <w:left w:val="none" w:sz="0" w:space="0" w:color="auto"/>
        <w:bottom w:val="none" w:sz="0" w:space="0" w:color="auto"/>
        <w:right w:val="none" w:sz="0" w:space="0" w:color="auto"/>
      </w:divBdr>
    </w:div>
    <w:div w:id="1086420828">
      <w:bodyDiv w:val="1"/>
      <w:marLeft w:val="0"/>
      <w:marRight w:val="0"/>
      <w:marTop w:val="0"/>
      <w:marBottom w:val="0"/>
      <w:divBdr>
        <w:top w:val="none" w:sz="0" w:space="0" w:color="auto"/>
        <w:left w:val="none" w:sz="0" w:space="0" w:color="auto"/>
        <w:bottom w:val="none" w:sz="0" w:space="0" w:color="auto"/>
        <w:right w:val="none" w:sz="0" w:space="0" w:color="auto"/>
      </w:divBdr>
    </w:div>
    <w:div w:id="1110928854">
      <w:bodyDiv w:val="1"/>
      <w:marLeft w:val="0"/>
      <w:marRight w:val="0"/>
      <w:marTop w:val="0"/>
      <w:marBottom w:val="0"/>
      <w:divBdr>
        <w:top w:val="none" w:sz="0" w:space="0" w:color="auto"/>
        <w:left w:val="none" w:sz="0" w:space="0" w:color="auto"/>
        <w:bottom w:val="none" w:sz="0" w:space="0" w:color="auto"/>
        <w:right w:val="none" w:sz="0" w:space="0" w:color="auto"/>
      </w:divBdr>
    </w:div>
    <w:div w:id="1141773190">
      <w:bodyDiv w:val="1"/>
      <w:marLeft w:val="0"/>
      <w:marRight w:val="0"/>
      <w:marTop w:val="0"/>
      <w:marBottom w:val="0"/>
      <w:divBdr>
        <w:top w:val="none" w:sz="0" w:space="0" w:color="auto"/>
        <w:left w:val="none" w:sz="0" w:space="0" w:color="auto"/>
        <w:bottom w:val="none" w:sz="0" w:space="0" w:color="auto"/>
        <w:right w:val="none" w:sz="0" w:space="0" w:color="auto"/>
      </w:divBdr>
    </w:div>
    <w:div w:id="1227569540">
      <w:bodyDiv w:val="1"/>
      <w:marLeft w:val="0"/>
      <w:marRight w:val="0"/>
      <w:marTop w:val="0"/>
      <w:marBottom w:val="0"/>
      <w:divBdr>
        <w:top w:val="none" w:sz="0" w:space="0" w:color="auto"/>
        <w:left w:val="none" w:sz="0" w:space="0" w:color="auto"/>
        <w:bottom w:val="none" w:sz="0" w:space="0" w:color="auto"/>
        <w:right w:val="none" w:sz="0" w:space="0" w:color="auto"/>
      </w:divBdr>
    </w:div>
    <w:div w:id="1229535357">
      <w:bodyDiv w:val="1"/>
      <w:marLeft w:val="0"/>
      <w:marRight w:val="0"/>
      <w:marTop w:val="0"/>
      <w:marBottom w:val="0"/>
      <w:divBdr>
        <w:top w:val="none" w:sz="0" w:space="0" w:color="auto"/>
        <w:left w:val="none" w:sz="0" w:space="0" w:color="auto"/>
        <w:bottom w:val="none" w:sz="0" w:space="0" w:color="auto"/>
        <w:right w:val="none" w:sz="0" w:space="0" w:color="auto"/>
      </w:divBdr>
    </w:div>
    <w:div w:id="1255824368">
      <w:bodyDiv w:val="1"/>
      <w:marLeft w:val="0"/>
      <w:marRight w:val="0"/>
      <w:marTop w:val="0"/>
      <w:marBottom w:val="0"/>
      <w:divBdr>
        <w:top w:val="none" w:sz="0" w:space="0" w:color="auto"/>
        <w:left w:val="none" w:sz="0" w:space="0" w:color="auto"/>
        <w:bottom w:val="none" w:sz="0" w:space="0" w:color="auto"/>
        <w:right w:val="none" w:sz="0" w:space="0" w:color="auto"/>
      </w:divBdr>
    </w:div>
    <w:div w:id="1283616198">
      <w:bodyDiv w:val="1"/>
      <w:marLeft w:val="0"/>
      <w:marRight w:val="0"/>
      <w:marTop w:val="0"/>
      <w:marBottom w:val="0"/>
      <w:divBdr>
        <w:top w:val="none" w:sz="0" w:space="0" w:color="auto"/>
        <w:left w:val="none" w:sz="0" w:space="0" w:color="auto"/>
        <w:bottom w:val="none" w:sz="0" w:space="0" w:color="auto"/>
        <w:right w:val="none" w:sz="0" w:space="0" w:color="auto"/>
      </w:divBdr>
    </w:div>
    <w:div w:id="1287852021">
      <w:bodyDiv w:val="1"/>
      <w:marLeft w:val="0"/>
      <w:marRight w:val="0"/>
      <w:marTop w:val="0"/>
      <w:marBottom w:val="0"/>
      <w:divBdr>
        <w:top w:val="none" w:sz="0" w:space="0" w:color="auto"/>
        <w:left w:val="none" w:sz="0" w:space="0" w:color="auto"/>
        <w:bottom w:val="none" w:sz="0" w:space="0" w:color="auto"/>
        <w:right w:val="none" w:sz="0" w:space="0" w:color="auto"/>
      </w:divBdr>
    </w:div>
    <w:div w:id="1301568174">
      <w:bodyDiv w:val="1"/>
      <w:marLeft w:val="0"/>
      <w:marRight w:val="0"/>
      <w:marTop w:val="0"/>
      <w:marBottom w:val="0"/>
      <w:divBdr>
        <w:top w:val="none" w:sz="0" w:space="0" w:color="auto"/>
        <w:left w:val="none" w:sz="0" w:space="0" w:color="auto"/>
        <w:bottom w:val="none" w:sz="0" w:space="0" w:color="auto"/>
        <w:right w:val="none" w:sz="0" w:space="0" w:color="auto"/>
      </w:divBdr>
    </w:div>
    <w:div w:id="1395162226">
      <w:bodyDiv w:val="1"/>
      <w:marLeft w:val="0"/>
      <w:marRight w:val="0"/>
      <w:marTop w:val="0"/>
      <w:marBottom w:val="0"/>
      <w:divBdr>
        <w:top w:val="none" w:sz="0" w:space="0" w:color="auto"/>
        <w:left w:val="none" w:sz="0" w:space="0" w:color="auto"/>
        <w:bottom w:val="none" w:sz="0" w:space="0" w:color="auto"/>
        <w:right w:val="none" w:sz="0" w:space="0" w:color="auto"/>
      </w:divBdr>
    </w:div>
    <w:div w:id="1400442097">
      <w:bodyDiv w:val="1"/>
      <w:marLeft w:val="0"/>
      <w:marRight w:val="0"/>
      <w:marTop w:val="0"/>
      <w:marBottom w:val="0"/>
      <w:divBdr>
        <w:top w:val="none" w:sz="0" w:space="0" w:color="auto"/>
        <w:left w:val="none" w:sz="0" w:space="0" w:color="auto"/>
        <w:bottom w:val="none" w:sz="0" w:space="0" w:color="auto"/>
        <w:right w:val="none" w:sz="0" w:space="0" w:color="auto"/>
      </w:divBdr>
    </w:div>
    <w:div w:id="1403718589">
      <w:bodyDiv w:val="1"/>
      <w:marLeft w:val="0"/>
      <w:marRight w:val="0"/>
      <w:marTop w:val="0"/>
      <w:marBottom w:val="0"/>
      <w:divBdr>
        <w:top w:val="none" w:sz="0" w:space="0" w:color="auto"/>
        <w:left w:val="none" w:sz="0" w:space="0" w:color="auto"/>
        <w:bottom w:val="none" w:sz="0" w:space="0" w:color="auto"/>
        <w:right w:val="none" w:sz="0" w:space="0" w:color="auto"/>
      </w:divBdr>
    </w:div>
    <w:div w:id="1415855315">
      <w:bodyDiv w:val="1"/>
      <w:marLeft w:val="0"/>
      <w:marRight w:val="0"/>
      <w:marTop w:val="0"/>
      <w:marBottom w:val="0"/>
      <w:divBdr>
        <w:top w:val="none" w:sz="0" w:space="0" w:color="auto"/>
        <w:left w:val="none" w:sz="0" w:space="0" w:color="auto"/>
        <w:bottom w:val="none" w:sz="0" w:space="0" w:color="auto"/>
        <w:right w:val="none" w:sz="0" w:space="0" w:color="auto"/>
      </w:divBdr>
    </w:div>
    <w:div w:id="1421370823">
      <w:bodyDiv w:val="1"/>
      <w:marLeft w:val="0"/>
      <w:marRight w:val="0"/>
      <w:marTop w:val="0"/>
      <w:marBottom w:val="0"/>
      <w:divBdr>
        <w:top w:val="none" w:sz="0" w:space="0" w:color="auto"/>
        <w:left w:val="none" w:sz="0" w:space="0" w:color="auto"/>
        <w:bottom w:val="none" w:sz="0" w:space="0" w:color="auto"/>
        <w:right w:val="none" w:sz="0" w:space="0" w:color="auto"/>
      </w:divBdr>
    </w:div>
    <w:div w:id="1441146721">
      <w:bodyDiv w:val="1"/>
      <w:marLeft w:val="0"/>
      <w:marRight w:val="0"/>
      <w:marTop w:val="0"/>
      <w:marBottom w:val="0"/>
      <w:divBdr>
        <w:top w:val="none" w:sz="0" w:space="0" w:color="auto"/>
        <w:left w:val="none" w:sz="0" w:space="0" w:color="auto"/>
        <w:bottom w:val="none" w:sz="0" w:space="0" w:color="auto"/>
        <w:right w:val="none" w:sz="0" w:space="0" w:color="auto"/>
      </w:divBdr>
    </w:div>
    <w:div w:id="1455321316">
      <w:bodyDiv w:val="1"/>
      <w:marLeft w:val="0"/>
      <w:marRight w:val="0"/>
      <w:marTop w:val="0"/>
      <w:marBottom w:val="0"/>
      <w:divBdr>
        <w:top w:val="none" w:sz="0" w:space="0" w:color="auto"/>
        <w:left w:val="none" w:sz="0" w:space="0" w:color="auto"/>
        <w:bottom w:val="none" w:sz="0" w:space="0" w:color="auto"/>
        <w:right w:val="none" w:sz="0" w:space="0" w:color="auto"/>
      </w:divBdr>
    </w:div>
    <w:div w:id="1485928934">
      <w:bodyDiv w:val="1"/>
      <w:marLeft w:val="0"/>
      <w:marRight w:val="0"/>
      <w:marTop w:val="0"/>
      <w:marBottom w:val="0"/>
      <w:divBdr>
        <w:top w:val="none" w:sz="0" w:space="0" w:color="auto"/>
        <w:left w:val="none" w:sz="0" w:space="0" w:color="auto"/>
        <w:bottom w:val="none" w:sz="0" w:space="0" w:color="auto"/>
        <w:right w:val="none" w:sz="0" w:space="0" w:color="auto"/>
      </w:divBdr>
    </w:div>
    <w:div w:id="1492141185">
      <w:bodyDiv w:val="1"/>
      <w:marLeft w:val="0"/>
      <w:marRight w:val="0"/>
      <w:marTop w:val="0"/>
      <w:marBottom w:val="0"/>
      <w:divBdr>
        <w:top w:val="none" w:sz="0" w:space="0" w:color="auto"/>
        <w:left w:val="none" w:sz="0" w:space="0" w:color="auto"/>
        <w:bottom w:val="none" w:sz="0" w:space="0" w:color="auto"/>
        <w:right w:val="none" w:sz="0" w:space="0" w:color="auto"/>
      </w:divBdr>
    </w:div>
    <w:div w:id="1498380201">
      <w:bodyDiv w:val="1"/>
      <w:marLeft w:val="0"/>
      <w:marRight w:val="0"/>
      <w:marTop w:val="0"/>
      <w:marBottom w:val="0"/>
      <w:divBdr>
        <w:top w:val="none" w:sz="0" w:space="0" w:color="auto"/>
        <w:left w:val="none" w:sz="0" w:space="0" w:color="auto"/>
        <w:bottom w:val="none" w:sz="0" w:space="0" w:color="auto"/>
        <w:right w:val="none" w:sz="0" w:space="0" w:color="auto"/>
      </w:divBdr>
    </w:div>
    <w:div w:id="1503858001">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99605570">
      <w:bodyDiv w:val="1"/>
      <w:marLeft w:val="0"/>
      <w:marRight w:val="0"/>
      <w:marTop w:val="0"/>
      <w:marBottom w:val="0"/>
      <w:divBdr>
        <w:top w:val="none" w:sz="0" w:space="0" w:color="auto"/>
        <w:left w:val="none" w:sz="0" w:space="0" w:color="auto"/>
        <w:bottom w:val="none" w:sz="0" w:space="0" w:color="auto"/>
        <w:right w:val="none" w:sz="0" w:space="0" w:color="auto"/>
      </w:divBdr>
    </w:div>
    <w:div w:id="1619608722">
      <w:bodyDiv w:val="1"/>
      <w:marLeft w:val="0"/>
      <w:marRight w:val="0"/>
      <w:marTop w:val="0"/>
      <w:marBottom w:val="0"/>
      <w:divBdr>
        <w:top w:val="none" w:sz="0" w:space="0" w:color="auto"/>
        <w:left w:val="none" w:sz="0" w:space="0" w:color="auto"/>
        <w:bottom w:val="none" w:sz="0" w:space="0" w:color="auto"/>
        <w:right w:val="none" w:sz="0" w:space="0" w:color="auto"/>
      </w:divBdr>
    </w:div>
    <w:div w:id="1643729679">
      <w:bodyDiv w:val="1"/>
      <w:marLeft w:val="0"/>
      <w:marRight w:val="0"/>
      <w:marTop w:val="0"/>
      <w:marBottom w:val="0"/>
      <w:divBdr>
        <w:top w:val="none" w:sz="0" w:space="0" w:color="auto"/>
        <w:left w:val="none" w:sz="0" w:space="0" w:color="auto"/>
        <w:bottom w:val="none" w:sz="0" w:space="0" w:color="auto"/>
        <w:right w:val="none" w:sz="0" w:space="0" w:color="auto"/>
      </w:divBdr>
    </w:div>
    <w:div w:id="1645353232">
      <w:bodyDiv w:val="1"/>
      <w:marLeft w:val="0"/>
      <w:marRight w:val="0"/>
      <w:marTop w:val="0"/>
      <w:marBottom w:val="0"/>
      <w:divBdr>
        <w:top w:val="none" w:sz="0" w:space="0" w:color="auto"/>
        <w:left w:val="none" w:sz="0" w:space="0" w:color="auto"/>
        <w:bottom w:val="none" w:sz="0" w:space="0" w:color="auto"/>
        <w:right w:val="none" w:sz="0" w:space="0" w:color="auto"/>
      </w:divBdr>
    </w:div>
    <w:div w:id="1653291291">
      <w:bodyDiv w:val="1"/>
      <w:marLeft w:val="0"/>
      <w:marRight w:val="0"/>
      <w:marTop w:val="0"/>
      <w:marBottom w:val="0"/>
      <w:divBdr>
        <w:top w:val="none" w:sz="0" w:space="0" w:color="auto"/>
        <w:left w:val="none" w:sz="0" w:space="0" w:color="auto"/>
        <w:bottom w:val="none" w:sz="0" w:space="0" w:color="auto"/>
        <w:right w:val="none" w:sz="0" w:space="0" w:color="auto"/>
      </w:divBdr>
    </w:div>
    <w:div w:id="1672902414">
      <w:bodyDiv w:val="1"/>
      <w:marLeft w:val="0"/>
      <w:marRight w:val="0"/>
      <w:marTop w:val="0"/>
      <w:marBottom w:val="0"/>
      <w:divBdr>
        <w:top w:val="none" w:sz="0" w:space="0" w:color="auto"/>
        <w:left w:val="none" w:sz="0" w:space="0" w:color="auto"/>
        <w:bottom w:val="none" w:sz="0" w:space="0" w:color="auto"/>
        <w:right w:val="none" w:sz="0" w:space="0" w:color="auto"/>
      </w:divBdr>
    </w:div>
    <w:div w:id="1677076086">
      <w:bodyDiv w:val="1"/>
      <w:marLeft w:val="0"/>
      <w:marRight w:val="0"/>
      <w:marTop w:val="0"/>
      <w:marBottom w:val="0"/>
      <w:divBdr>
        <w:top w:val="none" w:sz="0" w:space="0" w:color="auto"/>
        <w:left w:val="none" w:sz="0" w:space="0" w:color="auto"/>
        <w:bottom w:val="none" w:sz="0" w:space="0" w:color="auto"/>
        <w:right w:val="none" w:sz="0" w:space="0" w:color="auto"/>
      </w:divBdr>
    </w:div>
    <w:div w:id="1691223910">
      <w:bodyDiv w:val="1"/>
      <w:marLeft w:val="0"/>
      <w:marRight w:val="0"/>
      <w:marTop w:val="0"/>
      <w:marBottom w:val="0"/>
      <w:divBdr>
        <w:top w:val="none" w:sz="0" w:space="0" w:color="auto"/>
        <w:left w:val="none" w:sz="0" w:space="0" w:color="auto"/>
        <w:bottom w:val="none" w:sz="0" w:space="0" w:color="auto"/>
        <w:right w:val="none" w:sz="0" w:space="0" w:color="auto"/>
      </w:divBdr>
    </w:div>
    <w:div w:id="1696803696">
      <w:bodyDiv w:val="1"/>
      <w:marLeft w:val="0"/>
      <w:marRight w:val="0"/>
      <w:marTop w:val="0"/>
      <w:marBottom w:val="0"/>
      <w:divBdr>
        <w:top w:val="none" w:sz="0" w:space="0" w:color="auto"/>
        <w:left w:val="none" w:sz="0" w:space="0" w:color="auto"/>
        <w:bottom w:val="none" w:sz="0" w:space="0" w:color="auto"/>
        <w:right w:val="none" w:sz="0" w:space="0" w:color="auto"/>
      </w:divBdr>
    </w:div>
    <w:div w:id="1748652970">
      <w:bodyDiv w:val="1"/>
      <w:marLeft w:val="0"/>
      <w:marRight w:val="0"/>
      <w:marTop w:val="0"/>
      <w:marBottom w:val="0"/>
      <w:divBdr>
        <w:top w:val="none" w:sz="0" w:space="0" w:color="auto"/>
        <w:left w:val="none" w:sz="0" w:space="0" w:color="auto"/>
        <w:bottom w:val="none" w:sz="0" w:space="0" w:color="auto"/>
        <w:right w:val="none" w:sz="0" w:space="0" w:color="auto"/>
      </w:divBdr>
    </w:div>
    <w:div w:id="1815636051">
      <w:bodyDiv w:val="1"/>
      <w:marLeft w:val="0"/>
      <w:marRight w:val="0"/>
      <w:marTop w:val="0"/>
      <w:marBottom w:val="0"/>
      <w:divBdr>
        <w:top w:val="none" w:sz="0" w:space="0" w:color="auto"/>
        <w:left w:val="none" w:sz="0" w:space="0" w:color="auto"/>
        <w:bottom w:val="none" w:sz="0" w:space="0" w:color="auto"/>
        <w:right w:val="none" w:sz="0" w:space="0" w:color="auto"/>
      </w:divBdr>
    </w:div>
    <w:div w:id="1833907146">
      <w:bodyDiv w:val="1"/>
      <w:marLeft w:val="0"/>
      <w:marRight w:val="0"/>
      <w:marTop w:val="0"/>
      <w:marBottom w:val="0"/>
      <w:divBdr>
        <w:top w:val="none" w:sz="0" w:space="0" w:color="auto"/>
        <w:left w:val="none" w:sz="0" w:space="0" w:color="auto"/>
        <w:bottom w:val="none" w:sz="0" w:space="0" w:color="auto"/>
        <w:right w:val="none" w:sz="0" w:space="0" w:color="auto"/>
      </w:divBdr>
    </w:div>
    <w:div w:id="1909916928">
      <w:bodyDiv w:val="1"/>
      <w:marLeft w:val="0"/>
      <w:marRight w:val="0"/>
      <w:marTop w:val="0"/>
      <w:marBottom w:val="0"/>
      <w:divBdr>
        <w:top w:val="none" w:sz="0" w:space="0" w:color="auto"/>
        <w:left w:val="none" w:sz="0" w:space="0" w:color="auto"/>
        <w:bottom w:val="none" w:sz="0" w:space="0" w:color="auto"/>
        <w:right w:val="none" w:sz="0" w:space="0" w:color="auto"/>
      </w:divBdr>
    </w:div>
    <w:div w:id="1910578654">
      <w:bodyDiv w:val="1"/>
      <w:marLeft w:val="0"/>
      <w:marRight w:val="0"/>
      <w:marTop w:val="0"/>
      <w:marBottom w:val="0"/>
      <w:divBdr>
        <w:top w:val="none" w:sz="0" w:space="0" w:color="auto"/>
        <w:left w:val="none" w:sz="0" w:space="0" w:color="auto"/>
        <w:bottom w:val="none" w:sz="0" w:space="0" w:color="auto"/>
        <w:right w:val="none" w:sz="0" w:space="0" w:color="auto"/>
      </w:divBdr>
    </w:div>
    <w:div w:id="1957904688">
      <w:bodyDiv w:val="1"/>
      <w:marLeft w:val="0"/>
      <w:marRight w:val="0"/>
      <w:marTop w:val="0"/>
      <w:marBottom w:val="0"/>
      <w:divBdr>
        <w:top w:val="none" w:sz="0" w:space="0" w:color="auto"/>
        <w:left w:val="none" w:sz="0" w:space="0" w:color="auto"/>
        <w:bottom w:val="none" w:sz="0" w:space="0" w:color="auto"/>
        <w:right w:val="none" w:sz="0" w:space="0" w:color="auto"/>
      </w:divBdr>
    </w:div>
    <w:div w:id="1958220240">
      <w:bodyDiv w:val="1"/>
      <w:marLeft w:val="0"/>
      <w:marRight w:val="0"/>
      <w:marTop w:val="0"/>
      <w:marBottom w:val="0"/>
      <w:divBdr>
        <w:top w:val="none" w:sz="0" w:space="0" w:color="auto"/>
        <w:left w:val="none" w:sz="0" w:space="0" w:color="auto"/>
        <w:bottom w:val="none" w:sz="0" w:space="0" w:color="auto"/>
        <w:right w:val="none" w:sz="0" w:space="0" w:color="auto"/>
      </w:divBdr>
    </w:div>
    <w:div w:id="2040273694">
      <w:bodyDiv w:val="1"/>
      <w:marLeft w:val="0"/>
      <w:marRight w:val="0"/>
      <w:marTop w:val="0"/>
      <w:marBottom w:val="0"/>
      <w:divBdr>
        <w:top w:val="none" w:sz="0" w:space="0" w:color="auto"/>
        <w:left w:val="none" w:sz="0" w:space="0" w:color="auto"/>
        <w:bottom w:val="none" w:sz="0" w:space="0" w:color="auto"/>
        <w:right w:val="none" w:sz="0" w:space="0" w:color="auto"/>
      </w:divBdr>
    </w:div>
    <w:div w:id="2053919434">
      <w:bodyDiv w:val="1"/>
      <w:marLeft w:val="0"/>
      <w:marRight w:val="0"/>
      <w:marTop w:val="0"/>
      <w:marBottom w:val="0"/>
      <w:divBdr>
        <w:top w:val="none" w:sz="0" w:space="0" w:color="auto"/>
        <w:left w:val="none" w:sz="0" w:space="0" w:color="auto"/>
        <w:bottom w:val="none" w:sz="0" w:space="0" w:color="auto"/>
        <w:right w:val="none" w:sz="0" w:space="0" w:color="auto"/>
      </w:divBdr>
    </w:div>
    <w:div w:id="2085376672">
      <w:bodyDiv w:val="1"/>
      <w:marLeft w:val="0"/>
      <w:marRight w:val="0"/>
      <w:marTop w:val="0"/>
      <w:marBottom w:val="0"/>
      <w:divBdr>
        <w:top w:val="none" w:sz="0" w:space="0" w:color="auto"/>
        <w:left w:val="none" w:sz="0" w:space="0" w:color="auto"/>
        <w:bottom w:val="none" w:sz="0" w:space="0" w:color="auto"/>
        <w:right w:val="none" w:sz="0" w:space="0" w:color="auto"/>
      </w:divBdr>
    </w:div>
    <w:div w:id="2086756987">
      <w:bodyDiv w:val="1"/>
      <w:marLeft w:val="0"/>
      <w:marRight w:val="0"/>
      <w:marTop w:val="0"/>
      <w:marBottom w:val="0"/>
      <w:divBdr>
        <w:top w:val="none" w:sz="0" w:space="0" w:color="auto"/>
        <w:left w:val="none" w:sz="0" w:space="0" w:color="auto"/>
        <w:bottom w:val="none" w:sz="0" w:space="0" w:color="auto"/>
        <w:right w:val="none" w:sz="0" w:space="0" w:color="auto"/>
      </w:divBdr>
    </w:div>
    <w:div w:id="2091148237">
      <w:bodyDiv w:val="1"/>
      <w:marLeft w:val="0"/>
      <w:marRight w:val="0"/>
      <w:marTop w:val="0"/>
      <w:marBottom w:val="0"/>
      <w:divBdr>
        <w:top w:val="none" w:sz="0" w:space="0" w:color="auto"/>
        <w:left w:val="none" w:sz="0" w:space="0" w:color="auto"/>
        <w:bottom w:val="none" w:sz="0" w:space="0" w:color="auto"/>
        <w:right w:val="none" w:sz="0" w:space="0" w:color="auto"/>
      </w:divBdr>
    </w:div>
    <w:div w:id="2092505790">
      <w:bodyDiv w:val="1"/>
      <w:marLeft w:val="0"/>
      <w:marRight w:val="0"/>
      <w:marTop w:val="0"/>
      <w:marBottom w:val="0"/>
      <w:divBdr>
        <w:top w:val="none" w:sz="0" w:space="0" w:color="auto"/>
        <w:left w:val="none" w:sz="0" w:space="0" w:color="auto"/>
        <w:bottom w:val="none" w:sz="0" w:space="0" w:color="auto"/>
        <w:right w:val="none" w:sz="0" w:space="0" w:color="auto"/>
      </w:divBdr>
    </w:div>
    <w:div w:id="214519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idyonov\Google%20Drive\Prima.Files\Documentation\utils\Prima.Template.DOCX.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0C3CBD7D-C0B1-4BFA-8C7B-DC84EC0E5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Prima.Template.DOCX.dotx</Template>
  <TotalTime>1</TotalTime>
  <Pages>18</Pages>
  <Words>2969</Words>
  <Characters>16926</Characters>
  <Application>Microsoft Office Word</Application>
  <DocSecurity>0</DocSecurity>
  <Lines>141</Lines>
  <Paragraphs>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19856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Nikita Naidyonov</dc:creator>
  <cp:lastModifiedBy>Пользователь Windows</cp:lastModifiedBy>
  <cp:revision>2</cp:revision>
  <cp:lastPrinted>2022-02-18T06:58:00Z</cp:lastPrinted>
  <dcterms:created xsi:type="dcterms:W3CDTF">2022-04-12T09:29:00Z</dcterms:created>
  <dcterms:modified xsi:type="dcterms:W3CDTF">2022-04-12T09:29:00Z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